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firstLine="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Proiect didactic  la disciplina Istoria românilor și universală</w:t>
      </w:r>
    </w:p>
    <w:p w:rsidR="00000000" w:rsidDel="00000000" w:rsidP="00000000" w:rsidRDefault="00000000" w:rsidRPr="00000000" w14:paraId="00000002">
      <w:pPr>
        <w:spacing w:after="0" w:line="360" w:lineRule="auto"/>
        <w:ind w:firstLine="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Clasa a XI-a, profil umanist</w:t>
      </w:r>
    </w:p>
    <w:p w:rsidR="00000000" w:rsidDel="00000000" w:rsidP="00000000" w:rsidRDefault="00000000" w:rsidRPr="00000000" w14:paraId="00000003">
      <w:pPr>
        <w:spacing w:after="0" w:line="360" w:lineRule="auto"/>
        <w:ind w:firstLine="709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Lecția VI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Unitatea de învățare: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Monumente de cultură și spiritualitate din localitatea natală cu origini din Epoca Modernă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jc w:val="both"/>
        <w:rPr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Subiectul: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Istoria de lângă noi. Valorificare patrimoniului Local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7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1.3. Formularea judecăților de valoare și susținerea propriei opinii, aplicând terminologia specifică epocii moderne. </w:t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Evaluarea diferitor abordări, puncte de vedere, interpretări reflectate în diverse surse istorice. </w:t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5.3. Planificarea și gestionarea proiectelor cu referire la păstrarea/promovarea valorilor și a patrimoniului local/național.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Obiective operaționale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i w:val="1"/>
          <w:sz w:val="24"/>
          <w:szCs w:val="24"/>
          <w:rtl w:val="0"/>
        </w:rPr>
        <w:t xml:space="preserve">La finele activității didactice elevul va fi capabil: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O1- Să prezinte în mod structurat conținutul istoric cercetat, respectând criteriile stabilite;</w:t>
      </w:r>
    </w:p>
    <w:p w:rsidR="00000000" w:rsidDel="00000000" w:rsidP="00000000" w:rsidRDefault="00000000" w:rsidRPr="00000000" w14:paraId="0000000C">
      <w:pPr>
        <w:spacing w:after="0" w:line="276" w:lineRule="auto"/>
        <w:jc w:val="both"/>
        <w:rPr>
          <w:sz w:val="24"/>
          <w:szCs w:val="24"/>
        </w:rPr>
      </w:pPr>
      <w:bookmarkStart w:colFirst="0" w:colLast="0" w:name="_heading=h.4xsi8c7escfb" w:id="0"/>
      <w:bookmarkEnd w:id="0"/>
      <w:r w:rsidDel="00000000" w:rsidR="00000000" w:rsidRPr="00000000">
        <w:rPr>
          <w:sz w:val="24"/>
          <w:szCs w:val="24"/>
          <w:rtl w:val="0"/>
        </w:rPr>
        <w:t xml:space="preserve">O2- Să evalueze critic și constructiv produsele colegilor în baza unor indicatori de calitate prestabiliți;</w:t>
      </w:r>
    </w:p>
    <w:p w:rsidR="00000000" w:rsidDel="00000000" w:rsidP="00000000" w:rsidRDefault="00000000" w:rsidRPr="00000000" w14:paraId="0000000D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O3-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Să compare critic trecutul și prezentul orașului sau localității, identificând schimbări urbanistice, sociale sau culturale semnificative;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color w:val="000000"/>
          <w:sz w:val="24"/>
          <w:szCs w:val="24"/>
        </w:rPr>
      </w:pPr>
      <w:bookmarkStart w:colFirst="0" w:colLast="0" w:name="_heading=h.wrhkqfifv1fv" w:id="1"/>
      <w:bookmarkEnd w:id="1"/>
      <w:r w:rsidDel="00000000" w:rsidR="00000000" w:rsidRPr="00000000">
        <w:rPr>
          <w:color w:val="000000"/>
          <w:sz w:val="24"/>
          <w:szCs w:val="24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- Să argumenteze valoarea elementelor de patrimoniu alese pentru albumul ilustrat sau spotul video, exprimând puncte de vedere personale și susținute de informații istorice.</w:t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Metode și tehnici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Discuția ghidată, exercițiu de analiză a sursei istorice, VAS, album/ spot video, PPT, chestionar, tabel conceptual, interviul.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Forme de organizare a activității:</w:t>
      </w:r>
      <w:r w:rsidDel="00000000" w:rsidR="00000000" w:rsidRPr="00000000">
        <w:rPr>
          <w:sz w:val="24"/>
          <w:szCs w:val="24"/>
          <w:rtl w:val="0"/>
        </w:rPr>
        <w:t xml:space="preserve"> activitate frontală, individuală, în perechi, în grup.</w:t>
      </w:r>
    </w:p>
    <w:p w:rsidR="00000000" w:rsidDel="00000000" w:rsidP="00000000" w:rsidRDefault="00000000" w:rsidRPr="00000000" w14:paraId="00000011">
      <w:pPr>
        <w:spacing w:after="0" w:line="276" w:lineRule="auto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735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851"/>
        <w:gridCol w:w="10206"/>
        <w:gridCol w:w="851"/>
        <w:gridCol w:w="2409"/>
        <w:tblGridChange w:id="0">
          <w:tblGrid>
            <w:gridCol w:w="1418"/>
            <w:gridCol w:w="851"/>
            <w:gridCol w:w="10206"/>
            <w:gridCol w:w="851"/>
            <w:gridCol w:w="240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Etape ale activității didactice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(Metodă/Formă de activitate/Resurse)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Cadrul didactic organizează clasa și propune spre audiere o melodia „Chișinăul meu cel mic” (până la min 1.45)  muzică M. Dolgan, versuri D. Matcovschi .  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jc w:val="right"/>
              <w:rPr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0563c1"/>
                  <w:sz w:val="22"/>
                  <w:szCs w:val="22"/>
                  <w:u w:val="single"/>
                  <w:rtl w:val="0"/>
                </w:rPr>
                <w:t xml:space="preserve">https://youtu.be/d0HjqMb31KI?si=gVSKO_xHAteatBWF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i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min.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VAS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3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t xml:space="preserve">O3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br w:type="textWrapping"/>
            </w:r>
          </w:p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explică regulile de prezentare a produselor realizate de elevi, amintindu-le care au fost sarcinile.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Activitatea 1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Realizează un album ilustrat (fizic sau digital) dedicat localității natale sau orașului Chișinău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în care să prezinți evoluția istorică, patrimoniul cultural, personalități locale și aspecte relevante ale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identității urbane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Cerințe: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Titlu creativ și sugestiv al albumului (ex: „Chișinău – ecouri din trecut și pași spre viitor”).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Albumul trebuie să conțină: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Imagini vechi și actuale (clădiri, monumente, peisaje urbane etc.)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Hărți istorice sau schițe comparative (trecut vs. prezent)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Informații istorice verificate (ani, evenimente, schimbări urbanistice)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Mărturii, fragmente din interviuri sau citate despre oraș/localitate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Include o secțiune reflexivă: ce înseamnă orașul/localitatea ta pentru tine și cum crezi că va arăta în viitor.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Sarcină: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Realizează un promo spot video (max. 3 minute) în care să prezinți trei elemente reprezentative ale orașului Chișinău ca ex.: edificii istorice, străzi celebre sau legende urbane.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Activitatea 2 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Elevii, sunt îndemnați să-și expună părerea vis  a vis de produsele prezentate să se autoevalueze: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  Am înțeles și respectat tema istorică propusă.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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Spotul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nostru transmite un mesaj clar și legat de epocă.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  Am lucrat eficient 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  Am fost creativi și am folosit corect resursele vizuale/audio.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  Dacă ar trebui să revizuim ceva, am ști ce să îmbunătățim.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</w:p>
          <w:p w:rsidR="00000000" w:rsidDel="00000000" w:rsidP="00000000" w:rsidRDefault="00000000" w:rsidRPr="00000000" w14:paraId="0000004D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ind w:right="-202.393700787401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 min.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t xml:space="preserve"> 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Album/ spot video</w:t>
            </w:r>
          </w:p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6A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Chestionar </w:t>
              <w:br w:type="textWrapping"/>
              <w:t xml:space="preserve">Activitate frontală</w:t>
            </w:r>
          </w:p>
        </w:tc>
      </w:tr>
      <w:tr>
        <w:trPr>
          <w:cantSplit w:val="0"/>
          <w:trHeight w:val="1260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Profesorul/ profesoara propune câteva activități pentru consolidarea informației:</w:t>
            </w:r>
          </w:p>
          <w:p w:rsidR="00000000" w:rsidDel="00000000" w:rsidP="00000000" w:rsidRDefault="00000000" w:rsidRPr="00000000" w14:paraId="00000076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Activitatea 1 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 Poster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Descriere: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Ținând cont aspectele din trecut și prezent vă provoc să vă teleportați în viitor pentru a reflecta pe un poster spiritul din Localitatea dvs / din Chișinău peste 100 de ani.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Activitatea 2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Sarcină: 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Tabel conceptual</w:t>
            </w:r>
          </w:p>
          <w:tbl>
            <w:tblPr>
              <w:tblStyle w:val="Table2"/>
              <w:tblW w:w="99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326"/>
              <w:gridCol w:w="3327"/>
              <w:gridCol w:w="3327"/>
              <w:tblGridChange w:id="0">
                <w:tblGrid>
                  <w:gridCol w:w="3326"/>
                  <w:gridCol w:w="3327"/>
                  <w:gridCol w:w="332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3"/>
                </w:tcPr>
                <w:p w:rsidR="00000000" w:rsidDel="00000000" w:rsidP="00000000" w:rsidRDefault="00000000" w:rsidRPr="00000000" w14:paraId="0000007B">
                  <w:pPr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Localitatea mea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7E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Trecut</w:t>
                  </w:r>
                </w:p>
              </w:tc>
              <w:tc>
                <w:tcPr/>
                <w:p w:rsidR="00000000" w:rsidDel="00000000" w:rsidP="00000000" w:rsidRDefault="00000000" w:rsidRPr="00000000" w14:paraId="0000007F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Prezent </w:t>
                  </w:r>
                </w:p>
              </w:tc>
              <w:tc>
                <w:tcPr/>
                <w:p w:rsidR="00000000" w:rsidDel="00000000" w:rsidP="00000000" w:rsidRDefault="00000000" w:rsidRPr="00000000" w14:paraId="00000080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Viitor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81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82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83">
                  <w:pPr>
                    <w:spacing w:line="276" w:lineRule="auto"/>
                    <w:jc w:val="both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4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76" w:lineRule="auto"/>
              <w:ind w:right="-60.661417322834495" w:hanging="141.7322834645674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15 min.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Poster A3</w:t>
            </w:r>
          </w:p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Activitate în grup</w:t>
              <w:br w:type="textWrapping"/>
            </w:r>
          </w:p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Tabel conceptual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Activitate în grup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spacing w:line="276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Sarcină: Interviul istoric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Intervievați membrii familiei și consultați resursele educaționale deschise și identificați legende / povești/ istorii legate de localitatea natală.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  <w:br w:type="textWrapping"/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min.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Interviul </w:t>
            </w:r>
          </w:p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9">
      <w:pPr>
        <w:spacing w:after="0" w:line="276" w:lineRule="auto"/>
        <w:ind w:left="72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1f1f1f"/>
          <w:sz w:val="22"/>
          <w:szCs w:val="22"/>
          <w:highlight w:val="white"/>
          <w:rtl w:val="0"/>
        </w:rPr>
        <w:t xml:space="preserve">Notă: </w:t>
      </w:r>
      <w:r w:rsidDel="00000000" w:rsidR="00000000" w:rsidRPr="00000000">
        <w:rPr>
          <w:color w:val="1f1f1f"/>
          <w:sz w:val="22"/>
          <w:szCs w:val="22"/>
          <w:highlight w:val="white"/>
          <w:rtl w:val="0"/>
        </w:rPr>
        <w:t xml:space="preserve">Cadrul didactic care aplică acest proiect didactic, poate selecta și adapta activitățile și sarcinile propuse, alegându-le pe cele care se potrivesc cel mai bine nivelului clasei, specificului elevilor și resurselor disponibile în cadrul instituției de învățământ.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before="240" w:line="276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Bibliografie, resurse WEB: </w:t>
      </w:r>
    </w:p>
    <w:p w:rsidR="00000000" w:rsidDel="00000000" w:rsidP="00000000" w:rsidRDefault="00000000" w:rsidRPr="00000000" w14:paraId="0000009B">
      <w:pPr>
        <w:tabs>
          <w:tab w:val="left" w:leader="none" w:pos="563.9999999999999"/>
        </w:tabs>
        <w:spacing w:after="0" w:line="276" w:lineRule="auto"/>
        <w:ind w:left="284" w:firstLine="709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br w:type="textWrapping"/>
        <w:t xml:space="preserve"> -     </w:t>
      </w:r>
      <w:r w:rsidDel="00000000" w:rsidR="00000000" w:rsidRPr="00000000">
        <w:rPr>
          <w:color w:val="0563c1"/>
          <w:sz w:val="24"/>
          <w:szCs w:val="24"/>
          <w:u w:val="single"/>
          <w:rtl w:val="0"/>
        </w:rPr>
        <w:t xml:space="preserve">https://chisinauorasulmeu.com/category/personalitati/personalitati-istorice/</w:t>
      </w:r>
      <w:hyperlink r:id="rId8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https://www.youtube.com/watch?v=CiBFxAxSnUA&amp;t=1s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https://visit.chisinau.md/istoric/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https://chisinauorasulmeu.com/2011/02/08/istoria-chisinaului-epoca-moderna/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https://prezi.com/p/qtuocclnzydh/chisinau-in-epoca-moderna/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https://agora.md/stiri/108678/portia-de-istorie-cum-era-vazut-chisinaul-in-perioada-interbelica-de-la-balalaici-si-vutca-la-orasul-beznelor-foto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https://diez.md/2017/04/17/foto-imagini-de-epoca-chisinaul-de-altadata-zece-fotografii-superbe/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https://arsdor.wordpress.com/2010/03/27/chisinaul-cel-vechi-si-nou-bijuterii-arhitecturale/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https://ibn.idsi.md/sites/default/files/imag_file/Identitatile_Chisinaului._Materialele_Co_2011.pdf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0" w:before="0" w:line="276" w:lineRule="auto"/>
        <w:ind w:left="644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https://prezi.com/djdpz70skvy_/activitate-de-invatare-in-baza-de-proiect/?utm_campaign=share&amp;utm_medium=copy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br w:type="textWrapping"/>
      </w:r>
    </w:p>
    <w:sectPr>
      <w:pgSz w:h="11906" w:w="16838" w:orient="landscape"/>
      <w:pgMar w:bottom="284" w:top="426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644" w:hanging="359.99999999999994"/>
      </w:pPr>
      <w:rPr>
        <w:rFonts w:ascii="Times New Roman" w:cs="Times New Roman" w:eastAsia="Times New Roman" w:hAnsi="Times New Roman"/>
        <w:b w:val="1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-MD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Fontdeparagrafimplici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FrListar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gril">
    <w:name w:val="Table Grid"/>
    <w:basedOn w:val="TabelNormal"/>
    <w:uiPriority w:val="39"/>
    <w:rsid w:val="00E45612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f">
    <w:name w:val="List Paragraph"/>
    <w:basedOn w:val="Normal"/>
    <w:uiPriority w:val="34"/>
    <w:qFormat w:val="1"/>
    <w:rsid w:val="0094530D"/>
    <w:pPr>
      <w:ind w:left="720"/>
      <w:contextualSpacing w:val="1"/>
    </w:pPr>
  </w:style>
  <w:style w:type="character" w:styleId="Hyperlink">
    <w:name w:val="Hyperlink"/>
    <w:basedOn w:val="Fontdeparagrafimplicit"/>
    <w:uiPriority w:val="99"/>
    <w:unhideWhenUsed w:val="1"/>
    <w:rsid w:val="00B7534C"/>
    <w:rPr>
      <w:color w:val="0563c1" w:themeColor="hyperlink"/>
      <w:u w:val="single"/>
    </w:rPr>
  </w:style>
  <w:style w:type="table" w:styleId="2" w:customStyle="1">
    <w:name w:val="2"/>
    <w:basedOn w:val="TabelNormal"/>
    <w:pPr>
      <w:spacing w:after="0"/>
    </w:pPr>
    <w:tblPr>
      <w:tblStyleRowBandSize w:val="1"/>
      <w:tblStyleColBandSize w:val="1"/>
    </w:tblPr>
  </w:style>
  <w:style w:type="table" w:styleId="1" w:customStyle="1">
    <w:name w:val="1"/>
    <w:basedOn w:val="TabelNormal"/>
    <w:pPr>
      <w:spacing w:after="0"/>
    </w:pPr>
    <w:tblPr>
      <w:tblStyleRowBandSize w:val="1"/>
      <w:tblStyleColBandSize w:val="1"/>
    </w:tblPr>
  </w:style>
  <w:style w:type="table" w:styleId="16" w:customStyle="1">
    <w:name w:val="16"/>
    <w:basedOn w:val="TabelNormal"/>
    <w:pPr>
      <w:spacing w:after="0"/>
    </w:pPr>
    <w:tblPr>
      <w:tblStyleRowBandSize w:val="1"/>
      <w:tblStyleColBandSize w:val="1"/>
    </w:tblPr>
  </w:style>
  <w:style w:type="table" w:styleId="15" w:customStyle="1">
    <w:name w:val="15"/>
    <w:basedOn w:val="TabelNormal"/>
    <w:pPr>
      <w:spacing w:after="0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 w:val="1"/>
    <w:rsid w:val="00F9377E"/>
    <w:pPr>
      <w:spacing w:after="100" w:afterAutospacing="1" w:before="100" w:beforeAutospacing="1"/>
    </w:pPr>
    <w:rPr>
      <w:sz w:val="24"/>
      <w:szCs w:val="24"/>
      <w:lang w:val="en-US"/>
    </w:rPr>
  </w:style>
  <w:style w:type="character" w:styleId="fontstyle01" w:customStyle="1">
    <w:name w:val="fontstyle01"/>
    <w:basedOn w:val="Fontdeparagrafimplicit"/>
    <w:rsid w:val="00C80C47"/>
    <w:rPr>
      <w:rFonts w:ascii="FuturaBkBTROMARBook" w:hAnsi="FuturaBkBTROMARBook" w:hint="default"/>
      <w:b w:val="0"/>
      <w:bCs w:val="0"/>
      <w:i w:val="0"/>
      <w:iCs w:val="0"/>
      <w:color w:val="242021"/>
      <w:sz w:val="18"/>
      <w:szCs w:val="18"/>
    </w:rPr>
  </w:style>
  <w:style w:type="character" w:styleId="fontstyle21" w:customStyle="1">
    <w:name w:val="fontstyle21"/>
    <w:basedOn w:val="Fontdeparagrafimplicit"/>
    <w:rsid w:val="00C80C47"/>
    <w:rPr>
      <w:rFonts w:ascii="Wingdings-Regular" w:hAnsi="Wingdings-Regular" w:hint="default"/>
      <w:b w:val="0"/>
      <w:bCs w:val="0"/>
      <w:i w:val="0"/>
      <w:iCs w:val="0"/>
      <w:color w:val="ee1d25"/>
      <w:sz w:val="14"/>
      <w:szCs w:val="14"/>
    </w:rPr>
  </w:style>
  <w:style w:type="character" w:styleId="UnresolvedMention" w:customStyle="1">
    <w:name w:val="Unresolved Mention"/>
    <w:basedOn w:val="Fontdeparagrafimplicit"/>
    <w:uiPriority w:val="99"/>
    <w:semiHidden w:val="1"/>
    <w:unhideWhenUsed w:val="1"/>
    <w:rsid w:val="00770F46"/>
    <w:rPr>
      <w:color w:val="605e5c"/>
      <w:shd w:color="auto" w:fill="e1dfdd" w:val="clear"/>
    </w:rPr>
  </w:style>
  <w:style w:type="table" w:styleId="14" w:customStyle="1">
    <w:name w:val="14"/>
    <w:basedOn w:val="TabelNormal"/>
    <w:pPr>
      <w:spacing w:after="0"/>
    </w:pPr>
    <w:tblPr>
      <w:tblStyleRowBandSize w:val="1"/>
      <w:tblStyleColBandSize w:val="1"/>
    </w:tblPr>
  </w:style>
  <w:style w:type="table" w:styleId="13" w:customStyle="1">
    <w:name w:val="13"/>
    <w:basedOn w:val="TabelNormal"/>
    <w:pPr>
      <w:spacing w:after="0"/>
    </w:pPr>
    <w:tblPr>
      <w:tblStyleRowBandSize w:val="1"/>
      <w:tblStyleColBandSize w:val="1"/>
    </w:tblPr>
  </w:style>
  <w:style w:type="table" w:styleId="12" w:customStyle="1">
    <w:name w:val="12"/>
    <w:basedOn w:val="TabelNormal"/>
    <w:pPr>
      <w:spacing w:after="0"/>
    </w:pPr>
    <w:tblPr>
      <w:tblStyleRowBandSize w:val="1"/>
      <w:tblStyleColBandSize w:val="1"/>
    </w:tblPr>
  </w:style>
  <w:style w:type="table" w:styleId="11" w:customStyle="1">
    <w:name w:val="11"/>
    <w:basedOn w:val="TabelNormal"/>
    <w:pPr>
      <w:spacing w:after="0"/>
    </w:pPr>
    <w:tblPr>
      <w:tblStyleRowBandSize w:val="1"/>
      <w:tblStyleColBandSize w:val="1"/>
    </w:tblPr>
  </w:style>
  <w:style w:type="table" w:styleId="10" w:customStyle="1">
    <w:name w:val="10"/>
    <w:basedOn w:val="TabelNormal"/>
    <w:pPr>
      <w:spacing w:after="0"/>
    </w:pPr>
    <w:tblPr>
      <w:tblStyleRowBandSize w:val="1"/>
      <w:tblStyleColBandSize w:val="1"/>
    </w:tblPr>
  </w:style>
  <w:style w:type="table" w:styleId="9" w:customStyle="1">
    <w:name w:val="9"/>
    <w:basedOn w:val="TabelNormal"/>
    <w:pPr>
      <w:spacing w:after="0"/>
    </w:pPr>
    <w:tblPr>
      <w:tblStyleRowBandSize w:val="1"/>
      <w:tblStyleColBandSize w:val="1"/>
    </w:tblPr>
  </w:style>
  <w:style w:type="table" w:styleId="8" w:customStyle="1">
    <w:name w:val="8"/>
    <w:basedOn w:val="TabelNormal"/>
    <w:pPr>
      <w:spacing w:after="0"/>
    </w:pPr>
    <w:tblPr>
      <w:tblStyleRowBandSize w:val="1"/>
      <w:tblStyleColBandSize w:val="1"/>
    </w:tblPr>
  </w:style>
  <w:style w:type="table" w:styleId="7" w:customStyle="1">
    <w:name w:val="7"/>
    <w:basedOn w:val="TabelNormal"/>
    <w:pPr>
      <w:spacing w:after="0"/>
    </w:pPr>
    <w:tblPr>
      <w:tblStyleRowBandSize w:val="1"/>
      <w:tblStyleColBandSize w:val="1"/>
    </w:tblPr>
  </w:style>
  <w:style w:type="table" w:styleId="6" w:customStyle="1">
    <w:name w:val="6"/>
    <w:basedOn w:val="TabelNormal"/>
    <w:pPr>
      <w:spacing w:after="0"/>
    </w:pPr>
    <w:tblPr>
      <w:tblStyleRowBandSize w:val="1"/>
      <w:tblStyleColBandSize w:val="1"/>
    </w:tblPr>
  </w:style>
  <w:style w:type="table" w:styleId="5" w:customStyle="1">
    <w:name w:val="5"/>
    <w:basedOn w:val="TabelNormal"/>
    <w:pPr>
      <w:spacing w:after="0"/>
    </w:pPr>
    <w:tblPr>
      <w:tblStyleRowBandSize w:val="1"/>
      <w:tblStyleColBandSize w:val="1"/>
    </w:tblPr>
  </w:style>
  <w:style w:type="table" w:styleId="4" w:customStyle="1">
    <w:name w:val="4"/>
    <w:basedOn w:val="TabelNormal"/>
    <w:pPr>
      <w:spacing w:after="0"/>
    </w:pPr>
    <w:tblPr>
      <w:tblStyleRowBandSize w:val="1"/>
      <w:tblStyleColBandSize w:val="1"/>
    </w:tblPr>
  </w:style>
  <w:style w:type="table" w:styleId="3" w:customStyle="1">
    <w:name w:val="3"/>
    <w:basedOn w:val="Tabel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Robust">
    <w:name w:val="Strong"/>
    <w:basedOn w:val="Fontdeparagrafimplicit"/>
    <w:uiPriority w:val="22"/>
    <w:qFormat w:val="1"/>
    <w:rsid w:val="00B2556D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prezi.com/p/qtuocclnzydh/chisinau-in-epoca-moderna/" TargetMode="External"/><Relationship Id="rId10" Type="http://schemas.openxmlformats.org/officeDocument/2006/relationships/hyperlink" Target="https://chisinauorasulmeu.com/2011/02/08/istoria-chisinaului-epoca-moderna/" TargetMode="External"/><Relationship Id="rId13" Type="http://schemas.openxmlformats.org/officeDocument/2006/relationships/hyperlink" Target="https://diez.md/2017/04/17/foto-imagini-de-epoca-chisinaul-de-altadata-zece-fotografii-superbe/" TargetMode="External"/><Relationship Id="rId12" Type="http://schemas.openxmlformats.org/officeDocument/2006/relationships/hyperlink" Target="https://agora.md/stiri/108678/portia-de-istorie-cum-era-vazut-chisinaul-in-perioada-interbelica-de-la-balalaici-si-vutca-la-orasul-beznelor-foto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isit.chisinau.md/istoric/" TargetMode="External"/><Relationship Id="rId15" Type="http://schemas.openxmlformats.org/officeDocument/2006/relationships/hyperlink" Target="https://ibn.idsi.md/sites/default/files/imag_file/Identitatile_Chisinaului._Materialele_Co_2011.pdf" TargetMode="External"/><Relationship Id="rId14" Type="http://schemas.openxmlformats.org/officeDocument/2006/relationships/hyperlink" Target="https://arsdor.wordpress.com/2010/03/27/chisinaul-cel-vechi-si-nou-bijuterii-arhitecturale/" TargetMode="External"/><Relationship Id="rId16" Type="http://schemas.openxmlformats.org/officeDocument/2006/relationships/hyperlink" Target="https://prezi.com/djdpz70skvy_/activitate-de-invatare-in-baza-de-proiect/?utm_campaign=share&amp;utm_medium=copy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youtu.be/d0HjqMb31KI?si=gVSKO_xHAteatBWF" TargetMode="External"/><Relationship Id="rId8" Type="http://schemas.openxmlformats.org/officeDocument/2006/relationships/hyperlink" Target="https://www.youtube.com/watch?v=CiBFxAxSnUA&amp;t=1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MyzGTMyF8aICk1Hk64EzR5MC3Q==">CgMxLjAyDmguNHhzaThjN2VzY2ZiMg5oLndyaGtxZmlmdjFmdjgAciExNDJiaWt2YkdCeGRiTkNuN0g4aTFrMkpuLUF4Z0JPOGY=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2025-07-27T18:31:00Z</dcterms:created>
  <dc:creator>user</dc:creator>
</cp:coreProperties>
</file>