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bookmarkStart w:id="1" w:name="_GoBack"/>
      <w:bookmarkEnd w:id="1"/>
      <w:r>
        <w:rPr>
          <w:rFonts w:ascii="Times New Roman" w:hAnsi="Times New Roman" w:eastAsia="Times New Roman" w:cs="Times New Roman"/>
          <w:b/>
          <w:i w:val="0"/>
          <w:smallCaps w:val="0"/>
          <w:strike w:val="0"/>
          <w:color w:val="000000"/>
          <w:sz w:val="24"/>
          <w:szCs w:val="24"/>
          <w:u w:val="none"/>
          <w:shd w:val="clear" w:fill="auto"/>
          <w:vertAlign w:val="baseline"/>
          <w:rtl w:val="0"/>
        </w:rPr>
        <w:t xml:space="preserve">                                                                                         Pr-7  Proiect didactic de scurtă durată</w:t>
      </w:r>
    </w:p>
    <w:p w14:paraId="0000000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la disciplina Educație fizică</w:t>
      </w:r>
    </w:p>
    <w:p w14:paraId="0000000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284"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 xml:space="preserve">Clasa:V-a </w:t>
      </w:r>
    </w:p>
    <w:p w14:paraId="0000000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3401"/>
        </w:tabs>
        <w:spacing w:before="0" w:after="0" w:line="276" w:lineRule="auto"/>
        <w:ind w:left="278"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 xml:space="preserve">Data desfășurării: </w:t>
      </w:r>
    </w:p>
    <w:p w14:paraId="0000000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3401"/>
        </w:tabs>
        <w:spacing w:before="0" w:after="0" w:line="276" w:lineRule="auto"/>
        <w:ind w:left="284"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 xml:space="preserve">Profesor: </w:t>
      </w:r>
    </w:p>
    <w:p w14:paraId="0000000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284"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Tipul lecției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:Lecţie de formare a priceperilor şi deprinderilor motrice.</w:t>
      </w:r>
    </w:p>
    <w:p w14:paraId="0000000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284"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Modulul Nr.3: Volei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w:t>
      </w:r>
    </w:p>
    <w:p w14:paraId="0000000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960"/>
        </w:tabs>
        <w:spacing w:before="0" w:after="0" w:line="276" w:lineRule="auto"/>
        <w:ind w:left="284"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Subiectul lecției: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Preluarea mingii de sus și de jos.</w:t>
      </w:r>
    </w:p>
    <w:p w14:paraId="00000009">
      <w:pPr>
        <w:spacing w:after="0"/>
        <w:ind w:left="284" w:firstLine="0"/>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 xml:space="preserve">Unități de competență: </w:t>
      </w:r>
      <w:r>
        <w:rPr>
          <w:rFonts w:ascii="Times New Roman" w:hAnsi="Times New Roman" w:eastAsia="Times New Roman" w:cs="Times New Roman"/>
          <w:b/>
          <w:sz w:val="24"/>
          <w:szCs w:val="24"/>
          <w:u w:val="single"/>
          <w:rtl w:val="0"/>
        </w:rPr>
        <w:t xml:space="preserve">Nivelul </w:t>
      </w:r>
      <w:r>
        <w:rPr>
          <w:rFonts w:ascii="Times New Roman" w:hAnsi="Times New Roman" w:eastAsia="Times New Roman" w:cs="Times New Roman"/>
          <w:sz w:val="24"/>
          <w:szCs w:val="24"/>
          <w:rtl w:val="0"/>
        </w:rPr>
        <w:t>A1</w:t>
      </w:r>
    </w:p>
    <w:p w14:paraId="0000000A">
      <w:pPr>
        <w:spacing w:after="0"/>
        <w:ind w:left="284"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Identificarea beneficiilor practicării jocului de volei din perspectiva dezvoltării fizice armonioase.</w:t>
      </w:r>
    </w:p>
    <w:p w14:paraId="0000000B">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3.2. Acceptarea regulilor de securitate și normelor de igienă în cadrul practicării jocului de volei. </w:t>
      </w:r>
    </w:p>
    <w:p w14:paraId="0000000C">
      <w:pPr>
        <w:spacing w:after="0"/>
        <w:ind w:left="284" w:firstLine="0"/>
      </w:pPr>
      <w:r>
        <w:rPr>
          <w:rFonts w:ascii="Times New Roman" w:hAnsi="Times New Roman" w:eastAsia="Times New Roman" w:cs="Times New Roman"/>
          <w:sz w:val="24"/>
          <w:szCs w:val="24"/>
          <w:rtl w:val="0"/>
        </w:rPr>
        <w:t>3.3. Reproducerea comentată a mișcărilor locomotorii specifice jocului de volei.</w:t>
      </w:r>
      <w:r>
        <w:rPr>
          <w:rtl w:val="0"/>
        </w:rPr>
        <w:t xml:space="preserve"> </w:t>
      </w:r>
    </w:p>
    <w:p w14:paraId="0000000D">
      <w:pPr>
        <w:spacing w:after="0"/>
        <w:ind w:left="284"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3.4. Coordonarea abilităților intelectuale, psihomotrice și comportamentale în procesul aplicării mijloacelor din volei.</w:t>
      </w:r>
    </w:p>
    <w:p w14:paraId="0000000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Times New Roman" w:hAnsi="Times New Roman" w:eastAsia="Times New Roman" w:cs="Times New Roman"/>
          <w:b w:val="0"/>
          <w:i w:val="0"/>
          <w:smallCaps w:val="0"/>
          <w:strike w:val="0"/>
          <w:color w:val="000000"/>
          <w:sz w:val="24"/>
          <w:szCs w:val="24"/>
          <w:u w:val="singl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w:t>
      </w:r>
      <w:r>
        <w:rPr>
          <w:rFonts w:ascii="Times New Roman" w:hAnsi="Times New Roman" w:eastAsia="Times New Roman" w:cs="Times New Roman"/>
          <w:b/>
          <w:i w:val="0"/>
          <w:smallCaps w:val="0"/>
          <w:strike w:val="0"/>
          <w:color w:val="000000"/>
          <w:sz w:val="24"/>
          <w:szCs w:val="24"/>
          <w:u w:val="none"/>
          <w:shd w:val="clear" w:fill="auto"/>
          <w:vertAlign w:val="baseline"/>
          <w:rtl w:val="0"/>
        </w:rPr>
        <w:t xml:space="preserve">Obiectivele lecției: </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la sfârșit de lecție elevul va fi capabil:</w:t>
      </w:r>
      <w:r>
        <w:rPr>
          <w:rFonts w:ascii="Times New Roman" w:hAnsi="Times New Roman" w:eastAsia="Times New Roman" w:cs="Times New Roman"/>
          <w:b w:val="0"/>
          <w:i w:val="0"/>
          <w:smallCaps w:val="0"/>
          <w:strike w:val="0"/>
          <w:color w:val="000000"/>
          <w:sz w:val="24"/>
          <w:szCs w:val="24"/>
          <w:u w:val="single"/>
          <w:shd w:val="clear" w:fill="auto"/>
          <w:vertAlign w:val="baseline"/>
          <w:rtl w:val="0"/>
        </w:rPr>
        <w:t xml:space="preserve"> </w:t>
      </w:r>
    </w:p>
    <w:p w14:paraId="0000000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425"/>
        </w:tabs>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O</w:t>
      </w:r>
      <w:r>
        <w:rPr>
          <w:rFonts w:ascii="Times New Roman" w:hAnsi="Times New Roman" w:eastAsia="Times New Roman" w:cs="Times New Roman"/>
          <w:b w:val="0"/>
          <w:i w:val="0"/>
          <w:smallCaps w:val="0"/>
          <w:strike w:val="0"/>
          <w:color w:val="000000"/>
          <w:sz w:val="24"/>
          <w:szCs w:val="24"/>
          <w:u w:val="none"/>
          <w:shd w:val="clear" w:fill="auto"/>
          <w:vertAlign w:val="subscript"/>
          <w:rtl w:val="0"/>
        </w:rPr>
        <w:t>1</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:-să descrie tehnicile și mișcările corecte ale mâinilor și corpului pentru preluarea corectă  a mingii de sus și de jos</w:t>
      </w:r>
    </w:p>
    <w:p w14:paraId="0000001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425"/>
        </w:tabs>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O</w:t>
      </w:r>
      <w:r>
        <w:rPr>
          <w:rFonts w:ascii="Times New Roman" w:hAnsi="Times New Roman" w:eastAsia="Times New Roman" w:cs="Times New Roman"/>
          <w:b w:val="0"/>
          <w:i w:val="0"/>
          <w:smallCaps w:val="0"/>
          <w:strike w:val="0"/>
          <w:color w:val="000000"/>
          <w:sz w:val="24"/>
          <w:szCs w:val="24"/>
          <w:u w:val="none"/>
          <w:shd w:val="clear" w:fill="auto"/>
          <w:vertAlign w:val="subscript"/>
          <w:rtl w:val="0"/>
        </w:rPr>
        <w:t>2</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:-să înțeleagă beneficiile exercițiilor fizice asupra sănătății</w:t>
      </w:r>
    </w:p>
    <w:p w14:paraId="0000001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425"/>
        </w:tabs>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O</w:t>
      </w:r>
      <w:r>
        <w:rPr>
          <w:rFonts w:ascii="Times New Roman" w:hAnsi="Times New Roman" w:eastAsia="Times New Roman" w:cs="Times New Roman"/>
          <w:b w:val="0"/>
          <w:i w:val="0"/>
          <w:smallCaps w:val="0"/>
          <w:strike w:val="0"/>
          <w:color w:val="000000"/>
          <w:sz w:val="24"/>
          <w:szCs w:val="24"/>
          <w:u w:val="none"/>
          <w:shd w:val="clear" w:fill="auto"/>
          <w:vertAlign w:val="subscript"/>
          <w:rtl w:val="0"/>
        </w:rPr>
        <w:t>3</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:-să execute corect preluarea mingii de sus și de jos.</w:t>
      </w:r>
    </w:p>
    <w:p w14:paraId="00000012">
      <w:pPr>
        <w:tabs>
          <w:tab w:val="left" w:pos="425"/>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O</w:t>
      </w:r>
      <w:r>
        <w:rPr>
          <w:rFonts w:ascii="Times New Roman" w:hAnsi="Times New Roman" w:eastAsia="Times New Roman" w:cs="Times New Roman"/>
          <w:sz w:val="24"/>
          <w:szCs w:val="24"/>
          <w:vertAlign w:val="subscript"/>
          <w:rtl w:val="0"/>
        </w:rPr>
        <w:t>4</w:t>
      </w:r>
      <w:r>
        <w:rPr>
          <w:rFonts w:ascii="Times New Roman" w:hAnsi="Times New Roman" w:eastAsia="Times New Roman" w:cs="Times New Roman"/>
          <w:sz w:val="24"/>
          <w:szCs w:val="24"/>
          <w:rtl w:val="0"/>
        </w:rPr>
        <w:t xml:space="preserve">:-să  conștientizeze  importanţa executării corecte a exerciţiilor  ajutătoare la preluare; </w:t>
      </w:r>
    </w:p>
    <w:p w14:paraId="00000013">
      <w:pPr>
        <w:tabs>
          <w:tab w:val="left" w:pos="425"/>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O</w:t>
      </w:r>
      <w:r>
        <w:rPr>
          <w:rFonts w:ascii="Times New Roman" w:hAnsi="Times New Roman" w:eastAsia="Times New Roman" w:cs="Times New Roman"/>
          <w:sz w:val="24"/>
          <w:szCs w:val="24"/>
          <w:vertAlign w:val="subscript"/>
          <w:rtl w:val="0"/>
        </w:rPr>
        <w:t>5</w:t>
      </w:r>
      <w:r>
        <w:rPr>
          <w:rFonts w:ascii="Times New Roman" w:hAnsi="Times New Roman" w:eastAsia="Times New Roman" w:cs="Times New Roman"/>
          <w:b/>
          <w:sz w:val="24"/>
          <w:szCs w:val="24"/>
          <w:vertAlign w:val="subscript"/>
          <w:rtl w:val="0"/>
        </w:rPr>
        <w:t>:</w:t>
      </w:r>
      <w:r>
        <w:rPr>
          <w:rFonts w:ascii="Times New Roman" w:hAnsi="Times New Roman" w:eastAsia="Times New Roman" w:cs="Times New Roman"/>
          <w:sz w:val="24"/>
          <w:szCs w:val="24"/>
          <w:rtl w:val="0"/>
        </w:rPr>
        <w:t>-să dezvolte încrederea în propriile abilități de predare a mingii.</w:t>
      </w:r>
    </w:p>
    <w:p w14:paraId="0000001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68" w:lineRule="auto"/>
        <w:ind w:left="0" w:right="0" w:firstLine="0"/>
        <w:jc w:val="left"/>
        <w:rPr>
          <w:rFonts w:ascii="Times New Roman" w:hAnsi="Times New Roman" w:eastAsia="Times New Roman" w:cs="Times New Roman"/>
          <w:b w:val="0"/>
          <w:i w:val="0"/>
          <w:smallCaps w:val="0"/>
          <w:strike w:val="0"/>
          <w:color w:val="000000"/>
          <w:sz w:val="24"/>
          <w:szCs w:val="24"/>
          <w:u w:val="singl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O</w:t>
      </w:r>
      <w:r>
        <w:rPr>
          <w:rFonts w:ascii="Times New Roman" w:hAnsi="Times New Roman" w:eastAsia="Times New Roman" w:cs="Times New Roman"/>
          <w:b w:val="0"/>
          <w:i w:val="0"/>
          <w:smallCaps w:val="0"/>
          <w:strike w:val="0"/>
          <w:color w:val="000000"/>
          <w:sz w:val="24"/>
          <w:szCs w:val="24"/>
          <w:u w:val="none"/>
          <w:shd w:val="clear" w:fill="auto"/>
          <w:vertAlign w:val="subscript"/>
          <w:rtl w:val="0"/>
        </w:rPr>
        <w:t>6</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:-să manifeste interes și implicare activă în realizarea exercițiilor propuse, demonstrând  o atitudine pozitivă și cooperantă față de colegi.</w:t>
      </w:r>
    </w:p>
    <w:p w14:paraId="0000001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Times New Roman" w:hAnsi="Times New Roman" w:eastAsia="Times New Roman" w:cs="Times New Roman"/>
          <w:b/>
          <w:i/>
          <w:smallCaps w:val="0"/>
          <w:strike w:val="0"/>
          <w:color w:val="000000"/>
          <w:sz w:val="24"/>
          <w:szCs w:val="24"/>
          <w:u w:val="singl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w:t>
      </w:r>
      <w:r>
        <w:rPr>
          <w:rFonts w:ascii="Times New Roman" w:hAnsi="Times New Roman" w:eastAsia="Times New Roman" w:cs="Times New Roman"/>
          <w:b/>
          <w:i/>
          <w:smallCaps w:val="0"/>
          <w:strike w:val="0"/>
          <w:color w:val="000000"/>
          <w:sz w:val="24"/>
          <w:szCs w:val="24"/>
          <w:u w:val="single"/>
          <w:shd w:val="clear" w:fill="auto"/>
          <w:vertAlign w:val="baseline"/>
          <w:rtl w:val="0"/>
        </w:rPr>
        <w:t>Strategii didactice:</w:t>
      </w:r>
    </w:p>
    <w:p w14:paraId="0000001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76" w:lineRule="auto"/>
        <w:ind w:left="284"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Forme de organizare : frontal, individual, în perechi, în grup.</w:t>
      </w:r>
    </w:p>
    <w:p w14:paraId="0000001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276" w:lineRule="auto"/>
        <w:ind w:left="284"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Metode și procedee: explicația, demonstrația, indicația, metoda învățării separate, exersare.</w:t>
      </w:r>
    </w:p>
    <w:p w14:paraId="00000018">
      <w:pPr>
        <w:shd w:val="clear" w:fill="FFFFFF"/>
        <w:tabs>
          <w:tab w:val="left" w:pos="851"/>
        </w:tabs>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Mijloace  didactice: : fișe didactice, imagini video, TIC, inventar și utilaj sportiv. </w:t>
      </w:r>
    </w:p>
    <w:p w14:paraId="00000019">
      <w:pPr>
        <w:shd w:val="clear" w:fill="FFFFFF"/>
        <w:spacing w:after="0"/>
        <w:rPr>
          <w:rFonts w:ascii="Times New Roman" w:hAnsi="Times New Roman" w:eastAsia="Times New Roman" w:cs="Times New Roman"/>
          <w:b/>
          <w:i/>
          <w:sz w:val="24"/>
          <w:szCs w:val="24"/>
          <w:u w:val="single"/>
        </w:rPr>
      </w:pPr>
      <w:r>
        <w:rPr>
          <w:rFonts w:ascii="Times New Roman" w:hAnsi="Times New Roman" w:eastAsia="Times New Roman" w:cs="Times New Roman"/>
          <w:b/>
          <w:i/>
          <w:sz w:val="24"/>
          <w:szCs w:val="24"/>
          <w:rtl w:val="0"/>
        </w:rPr>
        <w:t xml:space="preserve">  </w:t>
      </w:r>
      <w:r>
        <w:rPr>
          <w:rFonts w:ascii="Times New Roman" w:hAnsi="Times New Roman" w:eastAsia="Times New Roman" w:cs="Times New Roman"/>
          <w:b/>
          <w:i/>
          <w:sz w:val="24"/>
          <w:szCs w:val="24"/>
          <w:u w:val="single"/>
          <w:rtl w:val="0"/>
        </w:rPr>
        <w:t>Bibliografie:</w:t>
      </w:r>
    </w:p>
    <w:p w14:paraId="0000001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284"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*Curriculum la disciplina Educație fizică, clasele V - IX. Chișinău: MECC, 2019,</w:t>
      </w:r>
    </w:p>
    <w:p w14:paraId="0000001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284"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*Ghidul de implementare a curriculumului la disciplina Educație fizică, clasele V - IX. Chișinău: MECC, 2019.                                               </w:t>
      </w:r>
    </w:p>
    <w:p w14:paraId="0000001C">
      <w:pPr>
        <w:shd w:val="clear" w:fill="FFFFFF"/>
        <w:tabs>
          <w:tab w:val="left" w:pos="10632"/>
        </w:tabs>
        <w:spacing w:after="0"/>
        <w:ind w:left="284"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*,,Volei noțiuni de bază ,Dragan A, București 2000 România de Mâine.</w:t>
      </w:r>
    </w:p>
    <w:p w14:paraId="0000001D">
      <w:pPr>
        <w:shd w:val="clear" w:fill="FFFFFF"/>
        <w:tabs>
          <w:tab w:val="left" w:pos="10632"/>
        </w:tabs>
        <w:spacing w:after="0"/>
        <w:ind w:left="284"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*,,Volei Bazele teoriei metodice. Federația română de volei București 2005.</w:t>
      </w:r>
    </w:p>
    <w:p w14:paraId="0000001E">
      <w:pPr>
        <w:shd w:val="clear" w:fill="FFFFFF"/>
        <w:tabs>
          <w:tab w:val="left" w:pos="10632"/>
        </w:tabs>
        <w:spacing w:after="0"/>
        <w:ind w:left="284" w:firstLine="0"/>
        <w:rPr>
          <w:rFonts w:ascii="Times New Roman" w:hAnsi="Times New Roman" w:eastAsia="Times New Roman" w:cs="Times New Roman"/>
          <w:sz w:val="24"/>
          <w:szCs w:val="24"/>
        </w:rPr>
      </w:pPr>
      <w:bookmarkStart w:id="0" w:name="_heading=h.gjdgxs" w:colFirst="0" w:colLast="0"/>
      <w:bookmarkEnd w:id="0"/>
      <w:r>
        <w:rPr>
          <w:rFonts w:ascii="Times New Roman" w:hAnsi="Times New Roman" w:eastAsia="Times New Roman" w:cs="Times New Roman"/>
          <w:sz w:val="24"/>
          <w:szCs w:val="24"/>
          <w:rtl w:val="0"/>
        </w:rPr>
        <w:t>*1500 exerciții pentru un antrenament în circuit, teoria și metodologia unui antrenament sportiv CNPFA București 2001</w:t>
      </w:r>
    </w:p>
    <w:tbl>
      <w:tblPr>
        <w:tblStyle w:val="22"/>
        <w:tblpPr w:leftFromText="180" w:rightFromText="180" w:vertAnchor="text" w:tblpXSpec="left" w:tblpY="0"/>
        <w:tblW w:w="1499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7"/>
        <w:gridCol w:w="233"/>
        <w:gridCol w:w="41"/>
        <w:gridCol w:w="4646"/>
        <w:gridCol w:w="850"/>
        <w:gridCol w:w="3263"/>
        <w:gridCol w:w="1696"/>
        <w:gridCol w:w="1552"/>
        <w:gridCol w:w="1994"/>
      </w:tblGrid>
      <w:tr w14:paraId="685C2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950" w:type="dxa"/>
            <w:gridSpan w:val="2"/>
            <w:vMerge w:val="restart"/>
          </w:tcPr>
          <w:p w14:paraId="0000001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108"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Ob.</w:t>
            </w:r>
          </w:p>
          <w:p w14:paraId="0000002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Op</w:t>
            </w:r>
          </w:p>
        </w:tc>
        <w:tc>
          <w:tcPr>
            <w:tcW w:w="4687" w:type="dxa"/>
            <w:gridSpan w:val="2"/>
            <w:vMerge w:val="restart"/>
          </w:tcPr>
          <w:p w14:paraId="00000022">
            <w:pPr>
              <w:spacing w:after="0" w:line="240" w:lineRule="auto"/>
              <w:ind w:left="1026" w:hanging="425"/>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Conținuturi didactice</w:t>
            </w:r>
          </w:p>
        </w:tc>
        <w:tc>
          <w:tcPr>
            <w:vMerge w:val="restart"/>
          </w:tcPr>
          <w:p w14:paraId="0000002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Dozarea efortului fizic</w:t>
            </w:r>
          </w:p>
        </w:tc>
        <w:tc>
          <w:tcPr>
            <w:gridSpan w:val="3"/>
          </w:tcPr>
          <w:p w14:paraId="0000002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 xml:space="preserve">                                  Strategii didactice</w:t>
            </w:r>
          </w:p>
        </w:tc>
        <w:tc>
          <w:tcPr>
            <w:vMerge w:val="restart"/>
          </w:tcPr>
          <w:p w14:paraId="0000002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Recomandări/ indicații metodice</w:t>
            </w:r>
          </w:p>
        </w:tc>
      </w:tr>
      <w:tr w14:paraId="22A3B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7" w:hRule="atLeast"/>
        </w:trPr>
        <w:tc>
          <w:tcPr>
            <w:tcW w:w="950" w:type="dxa"/>
            <w:gridSpan w:val="2"/>
            <w:vMerge w:val="continue"/>
          </w:tcPr>
          <w:p w14:paraId="0000002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Times New Roman" w:hAnsi="Times New Roman" w:eastAsia="Times New Roman" w:cs="Times New Roman"/>
                <w:sz w:val="24"/>
                <w:szCs w:val="24"/>
              </w:rPr>
            </w:pPr>
          </w:p>
        </w:tc>
        <w:tc>
          <w:tcPr>
            <w:tcW w:w="4687" w:type="dxa"/>
            <w:gridSpan w:val="2"/>
            <w:vMerge w:val="continue"/>
          </w:tcPr>
          <w:p w14:paraId="0000002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Times New Roman" w:hAnsi="Times New Roman" w:eastAsia="Times New Roman" w:cs="Times New Roman"/>
                <w:sz w:val="24"/>
                <w:szCs w:val="24"/>
              </w:rPr>
            </w:pPr>
          </w:p>
        </w:tc>
        <w:tc>
          <w:tcPr>
            <w:vMerge w:val="continue"/>
          </w:tcPr>
          <w:p w14:paraId="000000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Times New Roman" w:hAnsi="Times New Roman" w:eastAsia="Times New Roman" w:cs="Times New Roman"/>
                <w:sz w:val="24"/>
                <w:szCs w:val="24"/>
              </w:rPr>
            </w:pPr>
          </w:p>
        </w:tc>
        <w:tc>
          <w:p w14:paraId="0000003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Forme de organizare</w:t>
            </w:r>
          </w:p>
        </w:tc>
        <w:tc>
          <w:p w14:paraId="0000003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92" w:right="0" w:firstLine="392"/>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 xml:space="preserve">Metode,  </w:t>
            </w:r>
          </w:p>
          <w:p w14:paraId="0000003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92" w:right="0" w:firstLine="392"/>
              <w:jc w:val="center"/>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 xml:space="preserve">  procedee</w:t>
            </w:r>
          </w:p>
        </w:tc>
        <w:tc>
          <w:p w14:paraId="0000003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Mijloace</w:t>
            </w:r>
          </w:p>
        </w:tc>
        <w:tc>
          <w:tcPr>
            <w:vMerge w:val="continue"/>
          </w:tcPr>
          <w:p w14:paraId="0000003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tc>
      </w:tr>
      <w:tr w14:paraId="77E7D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gridSpan w:val="9"/>
          </w:tcPr>
          <w:p w14:paraId="00000035">
            <w:pPr>
              <w:spacing w:after="0" w:line="240" w:lineRule="auto"/>
              <w:ind w:left="2863" w:firstLine="0"/>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 xml:space="preserve">                                        Partea pregătitoare (10-12 minute)</w:t>
            </w:r>
          </w:p>
        </w:tc>
      </w:tr>
      <w:tr w14:paraId="08EFF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vMerge w:val="restart"/>
            <w:tcBorders>
              <w:right w:val="nil"/>
            </w:tcBorders>
          </w:tcPr>
          <w:p w14:paraId="0000003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O2</w:t>
            </w:r>
          </w:p>
          <w:p w14:paraId="00000040">
            <w:pPr>
              <w:spacing w:after="0" w:line="240" w:lineRule="auto"/>
              <w:rPr>
                <w:rFonts w:ascii="Times New Roman" w:hAnsi="Times New Roman" w:eastAsia="Times New Roman" w:cs="Times New Roman"/>
                <w:sz w:val="24"/>
                <w:szCs w:val="24"/>
              </w:rPr>
            </w:pPr>
          </w:p>
          <w:p w14:paraId="00000041">
            <w:pPr>
              <w:spacing w:after="0" w:line="240" w:lineRule="auto"/>
              <w:rPr>
                <w:rFonts w:ascii="Times New Roman" w:hAnsi="Times New Roman" w:eastAsia="Times New Roman" w:cs="Times New Roman"/>
                <w:sz w:val="24"/>
                <w:szCs w:val="24"/>
              </w:rPr>
            </w:pPr>
          </w:p>
          <w:p w14:paraId="00000042">
            <w:pPr>
              <w:spacing w:after="0" w:line="240" w:lineRule="auto"/>
              <w:rPr>
                <w:rFonts w:ascii="Times New Roman" w:hAnsi="Times New Roman" w:eastAsia="Times New Roman" w:cs="Times New Roman"/>
                <w:sz w:val="24"/>
                <w:szCs w:val="24"/>
              </w:rPr>
            </w:pPr>
          </w:p>
          <w:p w14:paraId="00000043">
            <w:pPr>
              <w:spacing w:after="0" w:line="240" w:lineRule="auto"/>
              <w:rPr>
                <w:rFonts w:ascii="Times New Roman" w:hAnsi="Times New Roman" w:eastAsia="Times New Roman" w:cs="Times New Roman"/>
                <w:sz w:val="24"/>
                <w:szCs w:val="24"/>
              </w:rPr>
            </w:pPr>
          </w:p>
          <w:p w14:paraId="00000044">
            <w:pPr>
              <w:spacing w:after="0" w:line="240" w:lineRule="auto"/>
              <w:rPr>
                <w:rFonts w:ascii="Times New Roman" w:hAnsi="Times New Roman" w:eastAsia="Times New Roman" w:cs="Times New Roman"/>
                <w:sz w:val="24"/>
                <w:szCs w:val="24"/>
              </w:rPr>
            </w:pPr>
          </w:p>
          <w:p w14:paraId="00000045">
            <w:pPr>
              <w:spacing w:after="0" w:line="240" w:lineRule="auto"/>
              <w:rPr>
                <w:rFonts w:ascii="Times New Roman" w:hAnsi="Times New Roman" w:eastAsia="Times New Roman" w:cs="Times New Roman"/>
                <w:sz w:val="24"/>
                <w:szCs w:val="24"/>
              </w:rPr>
            </w:pPr>
          </w:p>
          <w:p w14:paraId="00000046">
            <w:pPr>
              <w:spacing w:after="0" w:line="240" w:lineRule="auto"/>
              <w:rPr>
                <w:rFonts w:ascii="Times New Roman" w:hAnsi="Times New Roman" w:eastAsia="Times New Roman" w:cs="Times New Roman"/>
                <w:sz w:val="24"/>
                <w:szCs w:val="24"/>
              </w:rPr>
            </w:pPr>
          </w:p>
          <w:p w14:paraId="00000047">
            <w:pPr>
              <w:spacing w:after="0" w:line="240" w:lineRule="auto"/>
              <w:rPr>
                <w:rFonts w:ascii="Times New Roman" w:hAnsi="Times New Roman" w:eastAsia="Times New Roman" w:cs="Times New Roman"/>
                <w:sz w:val="24"/>
                <w:szCs w:val="24"/>
              </w:rPr>
            </w:pPr>
          </w:p>
          <w:p w14:paraId="00000048">
            <w:pPr>
              <w:spacing w:after="0" w:line="240" w:lineRule="auto"/>
              <w:rPr>
                <w:rFonts w:ascii="Times New Roman" w:hAnsi="Times New Roman" w:eastAsia="Times New Roman" w:cs="Times New Roman"/>
                <w:sz w:val="24"/>
                <w:szCs w:val="24"/>
              </w:rPr>
            </w:pPr>
          </w:p>
          <w:p w14:paraId="0000004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O6</w:t>
            </w:r>
          </w:p>
        </w:tc>
        <w:tc>
          <w:tcPr>
            <w:vMerge w:val="restart"/>
            <w:tcBorders>
              <w:left w:val="nil"/>
            </w:tcBorders>
          </w:tcPr>
          <w:p w14:paraId="0000004A">
            <w:pPr>
              <w:spacing w:after="0" w:line="240" w:lineRule="auto"/>
              <w:rPr>
                <w:rFonts w:ascii="Times New Roman" w:hAnsi="Times New Roman" w:eastAsia="Times New Roman" w:cs="Times New Roman"/>
                <w:sz w:val="24"/>
                <w:szCs w:val="24"/>
              </w:rPr>
            </w:pPr>
          </w:p>
        </w:tc>
        <w:tc>
          <w:tcPr>
            <w:gridSpan w:val="2"/>
          </w:tcPr>
          <w:p w14:paraId="0000004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68"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Alinier</w:t>
            </w:r>
            <w:r>
              <w:rPr>
                <w:rFonts w:ascii="Times New Roman" w:hAnsi="Times New Roman" w:eastAsia="Times New Roman" w:cs="Times New Roman"/>
                <w:sz w:val="24"/>
                <w:szCs w:val="24"/>
                <w:rtl w:val="0"/>
              </w:rPr>
              <w:t>ea</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verificarea ţinutei şi a stării de sănătate,prezenţa.                                   </w:t>
            </w:r>
          </w:p>
          <w:p w14:paraId="0000004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1"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Exerciții la atenție                                                                                                 </w:t>
            </w:r>
          </w:p>
          <w:p w14:paraId="0000004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71"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sz w:val="24"/>
                <w:szCs w:val="24"/>
                <w:rtl w:val="0"/>
              </w:rPr>
              <w:t>Anunțarea</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temei și a obiectivelor operaționale.</w:t>
            </w:r>
          </w:p>
          <w:p w14:paraId="0000004F">
            <w:pPr>
              <w:tabs>
                <w:tab w:val="left" w:pos="4340"/>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tl w:val="0"/>
              </w:rPr>
              <w:t xml:space="preserve">Prezentare scurtă, ce calități </w:t>
            </w:r>
            <w:r>
              <w:rPr>
                <w:rFonts w:ascii="Times New Roman" w:hAnsi="Times New Roman" w:eastAsia="Times New Roman" w:cs="Times New Roman"/>
                <w:sz w:val="24"/>
                <w:szCs w:val="24"/>
                <w:rtl w:val="0"/>
              </w:rPr>
              <w:t>dezvoltă</w:t>
            </w:r>
            <w:r>
              <w:rPr>
                <w:rFonts w:ascii="Times New Roman" w:hAnsi="Times New Roman" w:eastAsia="Times New Roman" w:cs="Times New Roman"/>
                <w:color w:val="000000"/>
                <w:sz w:val="24"/>
                <w:szCs w:val="24"/>
                <w:rtl w:val="0"/>
              </w:rPr>
              <w:t xml:space="preserve"> exercițiile </w:t>
            </w:r>
            <w:r>
              <w:rPr>
                <w:rFonts w:ascii="Times New Roman" w:hAnsi="Times New Roman" w:eastAsia="Times New Roman" w:cs="Times New Roman"/>
                <w:sz w:val="24"/>
                <w:szCs w:val="24"/>
                <w:rtl w:val="0"/>
              </w:rPr>
              <w:t>în</w:t>
            </w:r>
            <w:r>
              <w:rPr>
                <w:rFonts w:ascii="Times New Roman" w:hAnsi="Times New Roman" w:eastAsia="Times New Roman" w:cs="Times New Roman"/>
                <w:color w:val="000000"/>
                <w:sz w:val="24"/>
                <w:szCs w:val="24"/>
                <w:rtl w:val="0"/>
              </w:rPr>
              <w:t xml:space="preserve"> mișcare </w:t>
            </w:r>
            <w:r>
              <w:rPr>
                <w:rFonts w:ascii="Times New Roman" w:hAnsi="Times New Roman" w:eastAsia="Times New Roman" w:cs="Times New Roman"/>
                <w:sz w:val="24"/>
                <w:szCs w:val="24"/>
                <w:rtl w:val="0"/>
              </w:rPr>
              <w:t>în</w:t>
            </w:r>
            <w:r>
              <w:rPr>
                <w:rFonts w:ascii="Times New Roman" w:hAnsi="Times New Roman" w:eastAsia="Times New Roman" w:cs="Times New Roman"/>
                <w:color w:val="000000"/>
                <w:sz w:val="24"/>
                <w:szCs w:val="24"/>
                <w:rtl w:val="0"/>
              </w:rPr>
              <w:t xml:space="preserve"> timpul preluării mingii de sus și de jos</w:t>
            </w:r>
          </w:p>
        </w:tc>
        <w:tc>
          <w:p w14:paraId="0000005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5min</w:t>
            </w:r>
          </w:p>
        </w:tc>
        <w:tc>
          <w:p w14:paraId="0000005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Frontal </w:t>
            </w:r>
          </w:p>
          <w:p w14:paraId="0000005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Calibri" w:hAnsi="Calibri" w:eastAsia="Calibri" w:cs="Calibri"/>
                <w:b w:val="0"/>
                <w:i w:val="0"/>
                <w:smallCaps w:val="0"/>
                <w:strike w:val="0"/>
                <w:color w:val="000000"/>
                <w:sz w:val="24"/>
                <w:szCs w:val="24"/>
                <w:u w:val="none"/>
                <w:shd w:val="clear" w:fill="auto"/>
                <w:vertAlign w:val="baseline"/>
                <w:rtl w:val="0"/>
              </w:rPr>
              <w:t xml:space="preserve">- în linie pe un singur rând  </w:t>
            </w:r>
            <w:sdt>
              <w:sdtPr>
                <w:tag w:val="goog_rdk_0"/>
                <w:id w:val="147478311"/>
              </w:sdtPr>
              <w:sdtContent>
                <w:r>
                  <w:rPr>
                    <w:rFonts w:ascii="Arial Unicode MS" w:hAnsi="Arial Unicode MS" w:eastAsia="Arial Unicode MS" w:cs="Arial Unicode MS"/>
                    <w:b w:val="0"/>
                    <w:i w:val="0"/>
                    <w:smallCaps w:val="0"/>
                    <w:strike w:val="0"/>
                    <w:color w:val="000000"/>
                    <w:sz w:val="24"/>
                    <w:szCs w:val="24"/>
                    <w:u w:val="none"/>
                    <w:shd w:val="clear" w:fill="auto"/>
                    <w:vertAlign w:val="baseline"/>
                    <w:rtl w:val="0"/>
                  </w:rPr>
                  <w:t>☺☺☺☺☺☺</w:t>
                </w:r>
              </w:sdtContent>
            </w:sdt>
          </w:p>
        </w:tc>
        <w:tc>
          <w:p w14:paraId="0000005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Comunicare</w:t>
            </w:r>
          </w:p>
          <w:p w14:paraId="0000005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Demonstrație</w:t>
            </w:r>
          </w:p>
        </w:tc>
        <w:tc>
          <w:p w14:paraId="0000005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Pe o linie dreaptă</w:t>
            </w:r>
          </w:p>
          <w:p w14:paraId="0000005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Comenzile la dreapa/stangă</w:t>
            </w:r>
          </w:p>
        </w:tc>
        <w:tc>
          <w:p w14:paraId="0000005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Memorare Îndeplinirea corectă</w:t>
            </w:r>
          </w:p>
          <w:p w14:paraId="00000059">
            <w:pPr>
              <w:spacing w:after="0" w:line="240" w:lineRule="auto"/>
              <w:rPr>
                <w:rFonts w:ascii="Times New Roman" w:hAnsi="Times New Roman" w:eastAsia="Times New Roman" w:cs="Times New Roman"/>
                <w:sz w:val="24"/>
                <w:szCs w:val="24"/>
              </w:rPr>
            </w:pPr>
          </w:p>
        </w:tc>
      </w:tr>
      <w:tr w14:paraId="7943A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 w:hRule="atLeast"/>
        </w:trPr>
        <w:tc>
          <w:tcPr>
            <w:vMerge w:val="continue"/>
            <w:tcBorders>
              <w:right w:val="nil"/>
            </w:tcBorders>
          </w:tcPr>
          <w:p w14:paraId="0000005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Times New Roman" w:hAnsi="Times New Roman" w:eastAsia="Times New Roman" w:cs="Times New Roman"/>
                <w:sz w:val="24"/>
                <w:szCs w:val="24"/>
              </w:rPr>
            </w:pPr>
          </w:p>
        </w:tc>
        <w:tc>
          <w:tcPr>
            <w:vMerge w:val="continue"/>
            <w:tcBorders>
              <w:left w:val="nil"/>
            </w:tcBorders>
          </w:tcPr>
          <w:p w14:paraId="0000005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Times New Roman" w:hAnsi="Times New Roman" w:eastAsia="Times New Roman" w:cs="Times New Roman"/>
                <w:sz w:val="24"/>
                <w:szCs w:val="24"/>
              </w:rPr>
            </w:pPr>
          </w:p>
        </w:tc>
        <w:tc>
          <w:tcPr>
            <w:gridSpan w:val="2"/>
          </w:tcPr>
          <w:p w14:paraId="0000005D">
            <w:pPr>
              <w:tabs>
                <w:tab w:val="left" w:pos="4340"/>
              </w:tabs>
              <w:spacing w:after="0" w:line="240" w:lineRule="auto"/>
              <w:ind w:left="34" w:firstLine="0"/>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Exerciții de mers și alergări:</w:t>
            </w:r>
          </w:p>
          <w:p w14:paraId="0000005E">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tabs>
                <w:tab w:val="left" w:pos="4340"/>
              </w:tabs>
              <w:spacing w:before="0" w:after="0" w:line="240" w:lineRule="auto"/>
              <w:ind w:left="175" w:right="0" w:hanging="141"/>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Mers pe vârfuri, brațele sus;</w:t>
            </w:r>
          </w:p>
          <w:p w14:paraId="0000005F">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tabs>
                <w:tab w:val="left" w:pos="4340"/>
              </w:tabs>
              <w:spacing w:before="0" w:after="0" w:line="240" w:lineRule="auto"/>
              <w:ind w:left="175" w:right="0" w:hanging="141"/>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Mers pe călcâi, brațele la spate;Mers rulat;</w:t>
            </w:r>
          </w:p>
          <w:p w14:paraId="00000060">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tabs>
                <w:tab w:val="left" w:pos="4340"/>
              </w:tabs>
              <w:spacing w:before="0" w:after="0" w:line="240" w:lineRule="auto"/>
              <w:ind w:left="175" w:right="0" w:hanging="141"/>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Alergare cu joc de glezne;</w:t>
            </w:r>
          </w:p>
          <w:p w14:paraId="00000061">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tabs>
                <w:tab w:val="left" w:pos="4340"/>
              </w:tabs>
              <w:spacing w:before="0" w:after="0" w:line="240" w:lineRule="auto"/>
              <w:ind w:left="175" w:right="0" w:hanging="141"/>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Alergare obișnuită;</w:t>
            </w:r>
          </w:p>
          <w:p w14:paraId="00000062">
            <w:pPr>
              <w:tabs>
                <w:tab w:val="left" w:pos="4340"/>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-Alergare șerpuită cu schimbarea direcției</w:t>
            </w:r>
          </w:p>
          <w:p w14:paraId="00000063">
            <w:pPr>
              <w:tabs>
                <w:tab w:val="left" w:pos="4340"/>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-Alergare cu pendularea gambei înapoi</w:t>
            </w:r>
          </w:p>
          <w:p w14:paraId="00000064">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tabs>
                <w:tab w:val="left" w:pos="4340"/>
              </w:tabs>
              <w:spacing w:before="0" w:after="0" w:line="240" w:lineRule="auto"/>
              <w:ind w:left="175" w:right="0" w:hanging="141"/>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Alergare cu picioarele drepte înainte;</w:t>
            </w:r>
          </w:p>
          <w:p w14:paraId="00000065">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tabs>
                <w:tab w:val="left" w:pos="4340"/>
              </w:tabs>
              <w:spacing w:before="0" w:after="0" w:line="240" w:lineRule="auto"/>
              <w:ind w:left="175" w:right="0" w:hanging="141"/>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Alergare cu pași alăturați;</w:t>
            </w:r>
          </w:p>
          <w:p w14:paraId="00000066">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tabs>
                <w:tab w:val="left" w:pos="4340"/>
              </w:tabs>
              <w:spacing w:before="0" w:after="0" w:line="240" w:lineRule="auto"/>
              <w:ind w:left="175" w:right="0" w:hanging="141"/>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Alergare cu pași încrucișați;</w:t>
            </w:r>
          </w:p>
          <w:p w14:paraId="00000067">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tabs>
                <w:tab w:val="left" w:pos="4340"/>
              </w:tabs>
              <w:spacing w:before="0" w:after="0" w:line="240" w:lineRule="auto"/>
              <w:ind w:left="175" w:right="0" w:hanging="141"/>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Alergare cu spatele;</w:t>
            </w:r>
          </w:p>
          <w:p w14:paraId="00000068">
            <w:pPr>
              <w:tabs>
                <w:tab w:val="left" w:pos="4340"/>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Exerciții de dezvoltare fizică generală în mers</w:t>
            </w:r>
          </w:p>
          <w:p w14:paraId="00000069">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4340"/>
              </w:tabs>
              <w:spacing w:before="0" w:after="0" w:line="240" w:lineRule="auto"/>
              <w:ind w:left="186" w:right="0" w:hanging="142"/>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Rotirea brațelor înainte înapoi;</w:t>
            </w:r>
          </w:p>
          <w:p w14:paraId="0000006A">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4340"/>
              </w:tabs>
              <w:spacing w:before="0" w:after="0" w:line="240" w:lineRule="auto"/>
              <w:ind w:left="186" w:right="0" w:hanging="142"/>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Mișcări de brațe lateral, sus, înainte, jos;</w:t>
            </w:r>
          </w:p>
          <w:p w14:paraId="0000006B">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4340"/>
              </w:tabs>
              <w:spacing w:before="0" w:after="0" w:line="240" w:lineRule="auto"/>
              <w:ind w:left="186" w:right="0" w:hanging="142"/>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Brațele înaintea pieptului, coordonări de brațe;</w:t>
            </w:r>
          </w:p>
          <w:p w14:paraId="0000006C">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4340"/>
              </w:tabs>
              <w:spacing w:before="0" w:after="0" w:line="240" w:lineRule="auto"/>
              <w:ind w:left="186" w:right="0" w:hanging="142"/>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Înclinarea trunchiului spre stânga, dreapta Aplecări spre piciorul drept, stâng;</w:t>
            </w:r>
          </w:p>
          <w:p w14:paraId="0000006D">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tabs>
                <w:tab w:val="left" w:pos="4340"/>
              </w:tabs>
              <w:spacing w:before="0" w:after="0" w:line="240" w:lineRule="auto"/>
              <w:ind w:left="186" w:right="0" w:hanging="142"/>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Ridicarea piciorului drept/stâng sus.</w:t>
            </w:r>
          </w:p>
        </w:tc>
        <w:tc>
          <w:p w14:paraId="0000006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3min</w:t>
            </w:r>
          </w:p>
          <w:p w14:paraId="0000007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7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75"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7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7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7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7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7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7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7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w:t>
            </w:r>
          </w:p>
          <w:p w14:paraId="0000007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7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4min</w:t>
            </w:r>
          </w:p>
          <w:p w14:paraId="0000007B">
            <w:pPr>
              <w:spacing w:after="0" w:line="240" w:lineRule="auto"/>
              <w:rPr>
                <w:rFonts w:ascii="Times New Roman" w:hAnsi="Times New Roman" w:eastAsia="Times New Roman" w:cs="Times New Roman"/>
                <w:sz w:val="24"/>
                <w:szCs w:val="24"/>
              </w:rPr>
            </w:pPr>
          </w:p>
        </w:tc>
        <w:tc>
          <w:p w14:paraId="0000007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Coloană</w:t>
            </w:r>
          </w:p>
          <w:p w14:paraId="0000007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2"/>
                <w:szCs w:val="22"/>
                <w:u w:val="none"/>
                <w:shd w:val="clear" w:fill="auto"/>
                <w:vertAlign w:val="baseline"/>
              </w:rPr>
            </w:pPr>
            <w:r>
              <w:rPr>
                <w:rFonts w:ascii="Calibri" w:hAnsi="Calibri" w:eastAsia="Calibri" w:cs="Calibri"/>
                <w:b w:val="0"/>
                <w:i w:val="0"/>
                <w:smallCaps w:val="0"/>
                <w:strike w:val="0"/>
                <w:color w:val="000000"/>
                <w:sz w:val="22"/>
                <w:szCs w:val="22"/>
                <w:u w:val="none"/>
                <w:shd w:val="clear" w:fill="auto"/>
                <w:vertAlign w:val="baseline"/>
                <w:rtl w:val="0"/>
              </w:rPr>
              <w:t xml:space="preserve">      </w:t>
            </w:r>
            <w:r>
              <w:rPr>
                <w:rFonts w:ascii="Calibri" w:hAnsi="Calibri" w:eastAsia="Calibri" w:cs="Calibri"/>
                <w:b w:val="0"/>
                <w:i w:val="0"/>
                <w:smallCaps w:val="0"/>
                <w:strike w:val="0"/>
                <w:color w:val="000000"/>
                <w:sz w:val="22"/>
                <w:szCs w:val="22"/>
                <w:u w:val="none"/>
                <w:shd w:val="clear" w:fill="auto"/>
                <w:vertAlign w:val="baseline"/>
              </w:rPr>
              <w:drawing>
                <wp:inline distT="0" distB="0" distL="0" distR="0">
                  <wp:extent cx="1327785" cy="872490"/>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11" name="image1.png"/>
                          <pic:cNvPicPr preferRelativeResize="0"/>
                        </pic:nvPicPr>
                        <pic:blipFill>
                          <a:blip r:embed="rId6"/>
                          <a:srcRect/>
                          <a:stretch>
                            <a:fillRect/>
                          </a:stretch>
                        </pic:blipFill>
                        <pic:spPr>
                          <a:xfrm>
                            <a:off x="0" y="0"/>
                            <a:ext cx="1328180" cy="872947"/>
                          </a:xfrm>
                          <a:prstGeom prst="rect">
                            <a:avLst/>
                          </a:prstGeom>
                        </pic:spPr>
                      </pic:pic>
                    </a:graphicData>
                  </a:graphic>
                </wp:inline>
              </w:drawing>
            </w:r>
          </w:p>
          <w:p w14:paraId="0000007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7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Calibri" w:hAnsi="Calibri" w:eastAsia="Calibri" w:cs="Calibri"/>
                <w:b w:val="0"/>
                <w:i w:val="0"/>
                <w:smallCaps w:val="0"/>
                <w:strike w:val="0"/>
                <w:color w:val="000000"/>
                <w:sz w:val="22"/>
                <w:szCs w:val="22"/>
                <w:u w:val="none"/>
                <w:shd w:val="clear" w:fill="auto"/>
                <w:vertAlign w:val="baseline"/>
              </w:rPr>
              <w:drawing>
                <wp:inline distT="0" distB="0" distL="0" distR="0">
                  <wp:extent cx="1630680" cy="746125"/>
                  <wp:effectExtent l="0" t="0" r="0" b="0"/>
                  <wp:docPr id="13" name="image6.png"/>
                  <wp:cNvGraphicFramePr/>
                  <a:graphic xmlns:a="http://schemas.openxmlformats.org/drawingml/2006/main">
                    <a:graphicData uri="http://schemas.openxmlformats.org/drawingml/2006/picture">
                      <pic:pic xmlns:pic="http://schemas.openxmlformats.org/drawingml/2006/picture">
                        <pic:nvPicPr>
                          <pic:cNvPr id="13" name="image6.png"/>
                          <pic:cNvPicPr preferRelativeResize="0"/>
                        </pic:nvPicPr>
                        <pic:blipFill>
                          <a:blip r:embed="rId7"/>
                          <a:srcRect/>
                          <a:stretch>
                            <a:fillRect/>
                          </a:stretch>
                        </pic:blipFill>
                        <pic:spPr>
                          <a:xfrm>
                            <a:off x="0" y="0"/>
                            <a:ext cx="1630942" cy="746439"/>
                          </a:xfrm>
                          <a:prstGeom prst="rect">
                            <a:avLst/>
                          </a:prstGeom>
                        </pic:spPr>
                      </pic:pic>
                    </a:graphicData>
                  </a:graphic>
                </wp:inline>
              </w:drawing>
            </w:r>
          </w:p>
          <w:p w14:paraId="0000008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8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Individual</w:t>
            </w:r>
          </w:p>
          <w:p w14:paraId="00000082">
            <w:pPr>
              <w:spacing w:after="0" w:line="240" w:lineRule="auto"/>
              <w:rPr>
                <w:rFonts w:ascii="Times New Roman" w:hAnsi="Times New Roman" w:eastAsia="Times New Roman" w:cs="Times New Roman"/>
                <w:sz w:val="24"/>
                <w:szCs w:val="24"/>
              </w:rPr>
            </w:pPr>
          </w:p>
        </w:tc>
        <w:tc>
          <w:p w14:paraId="0000008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Explicația</w:t>
            </w:r>
          </w:p>
          <w:p w14:paraId="0000008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8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8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8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Demonstrația</w:t>
            </w:r>
          </w:p>
          <w:p w14:paraId="0000008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8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8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8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8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8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8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8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Explicația</w:t>
            </w:r>
          </w:p>
          <w:p w14:paraId="0000009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9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9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9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Demonstrația </w:t>
            </w:r>
          </w:p>
          <w:p w14:paraId="0000009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95">
            <w:pPr>
              <w:spacing w:after="0" w:line="240" w:lineRule="auto"/>
              <w:rPr>
                <w:rFonts w:ascii="Times New Roman" w:hAnsi="Times New Roman" w:eastAsia="Times New Roman" w:cs="Times New Roman"/>
                <w:sz w:val="24"/>
                <w:szCs w:val="24"/>
              </w:rPr>
            </w:pPr>
          </w:p>
        </w:tc>
        <w:tc>
          <w:p w14:paraId="0000009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Spațiu marcat</w:t>
            </w:r>
          </w:p>
          <w:p w14:paraId="00000097">
            <w:pPr>
              <w:spacing w:after="0" w:line="240" w:lineRule="auto"/>
              <w:rPr>
                <w:rFonts w:ascii="Times New Roman" w:hAnsi="Times New Roman" w:eastAsia="Times New Roman" w:cs="Times New Roman"/>
                <w:sz w:val="24"/>
                <w:szCs w:val="24"/>
              </w:rPr>
            </w:pPr>
          </w:p>
          <w:p w14:paraId="00000098">
            <w:pPr>
              <w:spacing w:after="0" w:line="240" w:lineRule="auto"/>
              <w:rPr>
                <w:rFonts w:ascii="Times New Roman" w:hAnsi="Times New Roman" w:eastAsia="Times New Roman" w:cs="Times New Roman"/>
                <w:sz w:val="24"/>
                <w:szCs w:val="24"/>
              </w:rPr>
            </w:pPr>
          </w:p>
          <w:p w14:paraId="00000099">
            <w:pPr>
              <w:spacing w:after="0" w:line="240" w:lineRule="auto"/>
              <w:rPr>
                <w:rFonts w:ascii="Times New Roman" w:hAnsi="Times New Roman" w:eastAsia="Times New Roman" w:cs="Times New Roman"/>
                <w:sz w:val="24"/>
                <w:szCs w:val="24"/>
              </w:rPr>
            </w:pPr>
          </w:p>
          <w:p w14:paraId="0000009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Conuri</w:t>
            </w:r>
          </w:p>
        </w:tc>
        <w:tc>
          <w:p w14:paraId="0000009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În coloană câte unul;</w:t>
            </w:r>
          </w:p>
          <w:p w14:paraId="0000009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Spatele drept ;</w:t>
            </w:r>
          </w:p>
          <w:p w14:paraId="0000009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Coordonăm mișcările de brațe cu cele de picioare;</w:t>
            </w:r>
          </w:p>
          <w:p w14:paraId="0000009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Îndeplinim mișcările corect;</w:t>
            </w:r>
          </w:p>
          <w:p w14:paraId="0000009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Păstrăm distanța de 2 metri</w:t>
            </w:r>
          </w:p>
          <w:p w14:paraId="000000A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Rotirea brațelor deplin;</w:t>
            </w:r>
          </w:p>
          <w:p w14:paraId="000000A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Spatele drept;</w:t>
            </w:r>
          </w:p>
          <w:p w14:paraId="000000A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Nu aplecăm corpul înainte în timpul executării aplecărilor;</w:t>
            </w:r>
          </w:p>
          <w:p w14:paraId="000000A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Ridicarea piciorului drept.</w:t>
            </w:r>
          </w:p>
        </w:tc>
      </w:tr>
      <w:tr w14:paraId="1AB9C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 w:hRule="atLeast"/>
        </w:trPr>
        <w:tc>
          <w:tcPr>
            <w:gridSpan w:val="9"/>
          </w:tcPr>
          <w:p w14:paraId="000000A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 xml:space="preserve">                                                                                      Partea de bază (28-30 min)</w:t>
            </w:r>
          </w:p>
        </w:tc>
      </w:tr>
      <w:tr w14:paraId="069DF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8" w:hRule="atLeast"/>
        </w:trPr>
        <w:tc>
          <w:tcPr>
            <w:gridSpan w:val="3"/>
          </w:tcPr>
          <w:p w14:paraId="000000AE">
            <w:pPr>
              <w:spacing w:after="0" w:line="240" w:lineRule="auto"/>
              <w:rPr>
                <w:rFonts w:ascii="Times New Roman" w:hAnsi="Times New Roman" w:eastAsia="Times New Roman" w:cs="Times New Roman"/>
                <w:sz w:val="24"/>
                <w:szCs w:val="24"/>
              </w:rPr>
            </w:pPr>
          </w:p>
          <w:p w14:paraId="000000A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O1</w:t>
            </w:r>
          </w:p>
          <w:p w14:paraId="000000B0">
            <w:pPr>
              <w:spacing w:after="0" w:line="240" w:lineRule="auto"/>
              <w:rPr>
                <w:rFonts w:ascii="Times New Roman" w:hAnsi="Times New Roman" w:eastAsia="Times New Roman" w:cs="Times New Roman"/>
                <w:sz w:val="24"/>
                <w:szCs w:val="24"/>
              </w:rPr>
            </w:pPr>
          </w:p>
          <w:p w14:paraId="000000B1">
            <w:pPr>
              <w:spacing w:after="0" w:line="240" w:lineRule="auto"/>
              <w:rPr>
                <w:rFonts w:ascii="Times New Roman" w:hAnsi="Times New Roman" w:eastAsia="Times New Roman" w:cs="Times New Roman"/>
                <w:sz w:val="24"/>
                <w:szCs w:val="24"/>
              </w:rPr>
            </w:pPr>
          </w:p>
          <w:p w14:paraId="000000B2">
            <w:pPr>
              <w:spacing w:after="0" w:line="240" w:lineRule="auto"/>
              <w:rPr>
                <w:rFonts w:ascii="Times New Roman" w:hAnsi="Times New Roman" w:eastAsia="Times New Roman" w:cs="Times New Roman"/>
                <w:sz w:val="24"/>
                <w:szCs w:val="24"/>
              </w:rPr>
            </w:pPr>
          </w:p>
          <w:p w14:paraId="000000B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O3</w:t>
            </w:r>
          </w:p>
          <w:p w14:paraId="000000B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B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B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B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B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B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B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B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O4</w:t>
            </w:r>
          </w:p>
          <w:p w14:paraId="000000B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B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B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B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C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C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C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C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C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C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O5</w:t>
            </w:r>
          </w:p>
          <w:p w14:paraId="000000C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tc>
        <w:tc>
          <w:p w14:paraId="000000C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960"/>
              </w:tabs>
              <w:spacing w:before="0" w:after="0" w:line="276" w:lineRule="auto"/>
              <w:ind w:left="284"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Tema- Preluarea mingii de sus și de jos,</w:t>
            </w:r>
          </w:p>
          <w:p w14:paraId="000000C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Preluarea mingii de sus:</w:t>
            </w:r>
          </w:p>
          <w:p w14:paraId="000000C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 Demonstrarea tehnicii corecte.</w:t>
            </w:r>
          </w:p>
          <w:p w14:paraId="000000C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 Exerciții individuale: preluarea mingii de sus din diferite poziții statice.</w:t>
            </w:r>
          </w:p>
          <w:p w14:paraId="000000C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2"/>
                <w:szCs w:val="22"/>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 Exerciții de preluare în perechi: unul servește mingea, celălalt preia.</w:t>
            </w:r>
          </w:p>
          <w:p w14:paraId="000000C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Preluarea mingii de jos.</w:t>
            </w:r>
          </w:p>
          <w:p w14:paraId="000000D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 Exerciții individuale: preluarea mingii de jos din diferite poziții statice.</w:t>
            </w:r>
          </w:p>
          <w:p w14:paraId="000000D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 Exerciții de preluare în perechi: unul aruncă mingea ușor în față, celălalt preia.</w:t>
            </w:r>
          </w:p>
          <w:p w14:paraId="000000D2">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1.Exersarea pozițiilor și deplasărilor în teren,combinate cu exerciții de atenție și de viteză,de reacție.                                2.Exersarea pasării individuale la perete.  3.Exersarea pasei cu două mâini de sus sub formă de jocuri.                                  4.Exersarea pasei cu două mâini de sus înainte în formații de câte 2-3 elevi.                 Exersarea serviciului de jos sau de sus la perete</w:t>
            </w:r>
          </w:p>
        </w:tc>
        <w:tc>
          <w:p w14:paraId="000000D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10min</w:t>
            </w:r>
          </w:p>
          <w:p w14:paraId="000000D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D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D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D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D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D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D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D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D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tc>
        <w:tc>
          <w:p w14:paraId="000000D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D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w:t>
            </w:r>
            <w:r>
              <w:rPr>
                <w:rFonts w:ascii="Calibri" w:hAnsi="Calibri" w:eastAsia="Calibri" w:cs="Calibri"/>
                <w:b w:val="0"/>
                <w:i w:val="0"/>
                <w:smallCaps w:val="0"/>
                <w:strike w:val="0"/>
                <w:color w:val="000000"/>
                <w:sz w:val="22"/>
                <w:szCs w:val="22"/>
                <w:u w:val="none"/>
                <w:shd w:val="clear" w:fill="auto"/>
                <w:vertAlign w:val="baseline"/>
                <w:rtl w:val="0"/>
              </w:rPr>
              <w:t xml:space="preserve"> </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Individual </w:t>
            </w:r>
          </w:p>
          <w:p w14:paraId="000000D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E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Calibri" w:hAnsi="Calibri" w:eastAsia="Calibri" w:cs="Calibri"/>
                <w:b w:val="0"/>
                <w:i w:val="0"/>
                <w:smallCaps w:val="0"/>
                <w:strike w:val="0"/>
                <w:color w:val="000000"/>
                <w:sz w:val="22"/>
                <w:szCs w:val="22"/>
                <w:u w:val="none"/>
                <w:shd w:val="clear" w:fill="auto"/>
                <w:vertAlign w:val="baseline"/>
              </w:rPr>
              <w:drawing>
                <wp:inline distT="0" distB="0" distL="0" distR="0">
                  <wp:extent cx="1576705" cy="594360"/>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12" name="image7.png"/>
                          <pic:cNvPicPr preferRelativeResize="0"/>
                        </pic:nvPicPr>
                        <pic:blipFill>
                          <a:blip r:embed="rId8"/>
                          <a:srcRect/>
                          <a:stretch>
                            <a:fillRect/>
                          </a:stretch>
                        </pic:blipFill>
                        <pic:spPr>
                          <a:xfrm>
                            <a:off x="0" y="0"/>
                            <a:ext cx="1576705" cy="594360"/>
                          </a:xfrm>
                          <a:prstGeom prst="rect">
                            <a:avLst/>
                          </a:prstGeom>
                        </pic:spPr>
                      </pic:pic>
                    </a:graphicData>
                  </a:graphic>
                </wp:inline>
              </w:drawing>
            </w:r>
          </w:p>
          <w:p w14:paraId="000000E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E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Calibri" w:hAnsi="Calibri" w:eastAsia="Calibri" w:cs="Calibri"/>
                <w:b w:val="0"/>
                <w:i w:val="0"/>
                <w:smallCaps w:val="0"/>
                <w:strike w:val="0"/>
                <w:color w:val="000000"/>
                <w:sz w:val="22"/>
                <w:szCs w:val="22"/>
                <w:u w:val="none"/>
                <w:shd w:val="clear" w:fill="auto"/>
                <w:vertAlign w:val="baseline"/>
              </w:rPr>
              <w:drawing>
                <wp:inline distT="0" distB="0" distL="0" distR="0">
                  <wp:extent cx="1934845" cy="899795"/>
                  <wp:effectExtent l="0" t="0" r="0" b="0"/>
                  <wp:docPr id="15" name="image4.png"/>
                  <wp:cNvGraphicFramePr/>
                  <a:graphic xmlns:a="http://schemas.openxmlformats.org/drawingml/2006/main">
                    <a:graphicData uri="http://schemas.openxmlformats.org/drawingml/2006/picture">
                      <pic:pic xmlns:pic="http://schemas.openxmlformats.org/drawingml/2006/picture">
                        <pic:nvPicPr>
                          <pic:cNvPr id="15" name="image4.png"/>
                          <pic:cNvPicPr preferRelativeResize="0"/>
                        </pic:nvPicPr>
                        <pic:blipFill>
                          <a:blip r:embed="rId9"/>
                          <a:srcRect/>
                          <a:stretch>
                            <a:fillRect/>
                          </a:stretch>
                        </pic:blipFill>
                        <pic:spPr>
                          <a:xfrm>
                            <a:off x="0" y="0"/>
                            <a:ext cx="1934845" cy="899795"/>
                          </a:xfrm>
                          <a:prstGeom prst="rect">
                            <a:avLst/>
                          </a:prstGeom>
                        </pic:spPr>
                      </pic:pic>
                    </a:graphicData>
                  </a:graphic>
                </wp:inline>
              </w:drawing>
            </w:r>
          </w:p>
          <w:p w14:paraId="000000E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E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E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Calibri" w:hAnsi="Calibri" w:eastAsia="Calibri" w:cs="Calibri"/>
                <w:b w:val="0"/>
                <w:i w:val="0"/>
                <w:smallCaps w:val="0"/>
                <w:strike w:val="0"/>
                <w:color w:val="000000"/>
                <w:sz w:val="22"/>
                <w:szCs w:val="22"/>
                <w:u w:val="none"/>
                <w:shd w:val="clear" w:fill="auto"/>
                <w:vertAlign w:val="baseline"/>
              </w:rPr>
              <w:drawing>
                <wp:inline distT="0" distB="0" distL="0" distR="0">
                  <wp:extent cx="1934845" cy="1149985"/>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14" name="image3.png"/>
                          <pic:cNvPicPr preferRelativeResize="0"/>
                        </pic:nvPicPr>
                        <pic:blipFill>
                          <a:blip r:embed="rId10"/>
                          <a:srcRect/>
                          <a:stretch>
                            <a:fillRect/>
                          </a:stretch>
                        </pic:blipFill>
                        <pic:spPr>
                          <a:xfrm>
                            <a:off x="0" y="0"/>
                            <a:ext cx="1934845" cy="1149985"/>
                          </a:xfrm>
                          <a:prstGeom prst="rect">
                            <a:avLst/>
                          </a:prstGeom>
                        </pic:spPr>
                      </pic:pic>
                    </a:graphicData>
                  </a:graphic>
                </wp:inline>
              </w:drawing>
            </w:r>
          </w:p>
        </w:tc>
        <w:tc>
          <w:p w14:paraId="000000E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0E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Explicația</w:t>
            </w:r>
          </w:p>
          <w:p w14:paraId="000000E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Demonstrația </w:t>
            </w:r>
          </w:p>
          <w:p w14:paraId="000000E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Explicația</w:t>
            </w:r>
          </w:p>
          <w:p w14:paraId="000000E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Demonstrația</w:t>
            </w:r>
          </w:p>
          <w:p w14:paraId="000000E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E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E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E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E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F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F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F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F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F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Explicația</w:t>
            </w:r>
          </w:p>
          <w:p w14:paraId="000000F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Demonstrația </w:t>
            </w:r>
          </w:p>
          <w:p w14:paraId="000000F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Explicația</w:t>
            </w:r>
          </w:p>
          <w:p w14:paraId="000000F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Demonstrația</w:t>
            </w:r>
          </w:p>
          <w:p w14:paraId="000000F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F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tc>
        <w:tc>
          <w:p w14:paraId="000000F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F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F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F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F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p>
          <w:p w14:paraId="000000F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Conuri</w:t>
            </w:r>
          </w:p>
          <w:p w14:paraId="0000010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Mingi</w:t>
            </w:r>
          </w:p>
          <w:p w14:paraId="0000010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Fluer</w:t>
            </w:r>
          </w:p>
          <w:p w14:paraId="0000010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0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0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0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0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0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Mingi</w:t>
            </w:r>
          </w:p>
          <w:p w14:paraId="0000010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fluer</w:t>
            </w:r>
          </w:p>
          <w:p w14:paraId="0000010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0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0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0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0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0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0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1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1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tc>
        <w:tc>
          <w:p w14:paraId="0000011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Menținem distanța;</w:t>
            </w:r>
          </w:p>
          <w:p w14:paraId="00000113">
            <w:pPr>
              <w:ind w:right="-143"/>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Depunem efort maxim în executare;</w:t>
            </w:r>
          </w:p>
          <w:p w14:paraId="00000114">
            <w:pPr>
              <w:ind w:right="-143"/>
              <w:rPr>
                <w:rFonts w:ascii="Times New Roman" w:hAnsi="Times New Roman" w:eastAsia="Times New Roman" w:cs="Times New Roman"/>
                <w:sz w:val="24"/>
                <w:szCs w:val="24"/>
              </w:rPr>
            </w:pPr>
          </w:p>
          <w:p w14:paraId="00000115">
            <w:pPr>
              <w:ind w:right="-143"/>
              <w:rPr>
                <w:rFonts w:ascii="Times New Roman" w:hAnsi="Times New Roman" w:eastAsia="Times New Roman" w:cs="Times New Roman"/>
                <w:sz w:val="24"/>
                <w:szCs w:val="24"/>
              </w:rPr>
            </w:pPr>
          </w:p>
          <w:p w14:paraId="00000116">
            <w:pPr>
              <w:ind w:right="-143"/>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Să execute corect preluarea mingii de sus,trăgând  atenție la îndeplinirea tehnici preluarea mingii de jos din diferite poziții.</w:t>
            </w:r>
          </w:p>
        </w:tc>
      </w:tr>
      <w:tr w14:paraId="1D9E0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 w:hRule="atLeast"/>
        </w:trPr>
        <w:tc>
          <w:tcPr>
            <w:tcW w:w="950" w:type="dxa"/>
            <w:gridSpan w:val="2"/>
          </w:tcPr>
          <w:p w14:paraId="0000011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Times New Roman" w:hAnsi="Times New Roman" w:eastAsia="Times New Roman" w:cs="Times New Roman"/>
                <w:sz w:val="24"/>
                <w:szCs w:val="24"/>
              </w:rPr>
            </w:pPr>
          </w:p>
        </w:tc>
        <w:tc>
          <w:tcPr>
            <w:tcW w:w="4687" w:type="dxa"/>
            <w:gridSpan w:val="2"/>
          </w:tcPr>
          <w:p w14:paraId="0000011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960"/>
              </w:tabs>
              <w:spacing w:before="0" w:after="0" w:line="276" w:lineRule="auto"/>
              <w:ind w:left="0" w:right="0" w:firstLine="0"/>
              <w:jc w:val="left"/>
              <w:rPr>
                <w:rFonts w:ascii="Times New Roman" w:hAnsi="Times New Roman" w:eastAsia="Times New Roman" w:cs="Times New Roman"/>
                <w:b/>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  Pasa cu ambele mâini  de jos, în mișcare</w:t>
            </w:r>
          </w:p>
          <w:p w14:paraId="0000011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960"/>
              </w:tabs>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Profesorul explică poziția de bază, plasarea mâinilor, contactul cu mingea și ridicarea acesteia. </w:t>
            </w:r>
          </w:p>
          <w:p w14:paraId="0000011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960"/>
              </w:tabs>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-Executarea </w:t>
            </w:r>
            <w:r>
              <w:rPr>
                <w:rFonts w:ascii="Times New Roman" w:hAnsi="Times New Roman" w:eastAsia="Times New Roman" w:cs="Times New Roman"/>
                <w:sz w:val="24"/>
                <w:szCs w:val="24"/>
                <w:rtl w:val="0"/>
              </w:rPr>
              <w:t>serviciului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peste fileu, începând de la 4 metri până </w:t>
            </w:r>
            <w:r>
              <w:rPr>
                <w:rFonts w:ascii="Times New Roman" w:hAnsi="Times New Roman" w:eastAsia="Times New Roman" w:cs="Times New Roman"/>
                <w:sz w:val="24"/>
                <w:szCs w:val="24"/>
                <w:rtl w:val="0"/>
              </w:rPr>
              <w:t>ajung</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la spațiul de servire.</w:t>
            </w:r>
          </w:p>
          <w:p w14:paraId="0000011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960"/>
              </w:tabs>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w:t>
            </w:r>
            <w:r>
              <w:rPr>
                <w:rFonts w:ascii="Times New Roman" w:hAnsi="Times New Roman" w:eastAsia="Times New Roman" w:cs="Times New Roman"/>
                <w:b/>
                <w:i w:val="0"/>
                <w:smallCaps w:val="0"/>
                <w:strike w:val="0"/>
                <w:color w:val="000000"/>
                <w:sz w:val="24"/>
                <w:szCs w:val="24"/>
                <w:u w:val="none"/>
                <w:shd w:val="clear" w:fill="auto"/>
                <w:vertAlign w:val="baseline"/>
                <w:rtl w:val="0"/>
              </w:rPr>
              <w:t>Preluarea în mișcare</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 Elevii se deplasează în jurul sălii și exersează preluarea mingii de sus și de jos, adaptându-se la mișcarea celorlalți și la direcția mingii.</w:t>
            </w:r>
          </w:p>
          <w:p w14:paraId="0000011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sz w:val="24"/>
                <w:szCs w:val="24"/>
                <w:rtl w:val="0"/>
              </w:rPr>
              <w:t>- Preluare cu schimbare de direcție:</w:t>
            </w:r>
            <w:r>
              <w:rPr>
                <w:rFonts w:ascii="Times New Roman" w:hAnsi="Times New Roman" w:eastAsia="Times New Roman" w:cs="Times New Roman"/>
                <w:sz w:val="24"/>
                <w:szCs w:val="24"/>
                <w:rtl w:val="0"/>
              </w:rPr>
              <w:t xml:space="preserve"> Elevii exersează preluarea mingii în timp ce schimbă rapid direcția de deplasare, pentru a îmbunătăți reflexele și coordonarea.</w:t>
            </w:r>
          </w:p>
          <w:p w14:paraId="0000012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w:t>
            </w:r>
            <w:r>
              <w:rPr>
                <w:rFonts w:ascii="Times New Roman" w:hAnsi="Times New Roman" w:eastAsia="Times New Roman" w:cs="Times New Roman"/>
                <w:b/>
                <w:sz w:val="24"/>
                <w:szCs w:val="24"/>
                <w:rtl w:val="0"/>
              </w:rPr>
              <w:t>Jocuri de echipă:</w:t>
            </w:r>
            <w:r>
              <w:rPr>
                <w:rFonts w:ascii="Times New Roman" w:hAnsi="Times New Roman" w:eastAsia="Times New Roman" w:cs="Times New Roman"/>
                <w:sz w:val="24"/>
                <w:szCs w:val="24"/>
                <w:rtl w:val="0"/>
              </w:rPr>
              <w:t xml:space="preserve"> Elevii sunt împărțiți în echipe și joacă meciuri scurte de volei, concentrându-se pe aplicarea tehnicilor de preluare de sus și de jos în timpul jocului.</w:t>
            </w:r>
          </w:p>
        </w:tc>
        <w:tc>
          <w:p w14:paraId="0000012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10min</w:t>
            </w:r>
          </w:p>
          <w:p w14:paraId="0000012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2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2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2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2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2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2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sz w:val="24"/>
                <w:szCs w:val="24"/>
                <w:rtl w:val="0"/>
              </w:rPr>
              <w:t>8 min</w:t>
            </w:r>
          </w:p>
          <w:p w14:paraId="0000012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tc>
        <w:tc>
          <w:p w14:paraId="0000012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w:t>
            </w:r>
            <w:r>
              <w:rPr>
                <w:rFonts w:ascii="Calibri" w:hAnsi="Calibri" w:eastAsia="Calibri" w:cs="Calibri"/>
                <w:b w:val="0"/>
                <w:i w:val="0"/>
                <w:smallCaps w:val="0"/>
                <w:strike w:val="0"/>
                <w:color w:val="000000"/>
                <w:sz w:val="22"/>
                <w:szCs w:val="22"/>
                <w:u w:val="none"/>
                <w:shd w:val="clear" w:fill="auto"/>
                <w:vertAlign w:val="baseline"/>
              </w:rPr>
              <w:drawing>
                <wp:inline distT="0" distB="0" distL="0" distR="0">
                  <wp:extent cx="1934845" cy="879475"/>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17" name="image5.png"/>
                          <pic:cNvPicPr preferRelativeResize="0"/>
                        </pic:nvPicPr>
                        <pic:blipFill>
                          <a:blip r:embed="rId11"/>
                          <a:srcRect/>
                          <a:stretch>
                            <a:fillRect/>
                          </a:stretch>
                        </pic:blipFill>
                        <pic:spPr>
                          <a:xfrm>
                            <a:off x="0" y="0"/>
                            <a:ext cx="1934845" cy="879475"/>
                          </a:xfrm>
                          <a:prstGeom prst="rect">
                            <a:avLst/>
                          </a:prstGeom>
                        </pic:spPr>
                      </pic:pic>
                    </a:graphicData>
                  </a:graphic>
                </wp:inline>
              </w:drawing>
            </w:r>
          </w:p>
          <w:p w14:paraId="0000012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Calibri" w:hAnsi="Calibri" w:eastAsia="Calibri" w:cs="Calibri"/>
                <w:b w:val="0"/>
                <w:i w:val="0"/>
                <w:smallCaps w:val="0"/>
                <w:strike w:val="0"/>
                <w:color w:val="000000"/>
                <w:sz w:val="22"/>
                <w:szCs w:val="22"/>
                <w:u w:val="none"/>
                <w:shd w:val="clear" w:fill="auto"/>
                <w:vertAlign w:val="baseline"/>
              </w:rPr>
              <w:drawing>
                <wp:inline distT="0" distB="0" distL="0" distR="0">
                  <wp:extent cx="1934845" cy="1149985"/>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16" name="image3.png"/>
                          <pic:cNvPicPr preferRelativeResize="0"/>
                        </pic:nvPicPr>
                        <pic:blipFill>
                          <a:blip r:embed="rId10"/>
                          <a:srcRect/>
                          <a:stretch>
                            <a:fillRect/>
                          </a:stretch>
                        </pic:blipFill>
                        <pic:spPr>
                          <a:xfrm>
                            <a:off x="0" y="0"/>
                            <a:ext cx="1934845" cy="1149985"/>
                          </a:xfrm>
                          <a:prstGeom prst="rect">
                            <a:avLst/>
                          </a:prstGeom>
                        </pic:spPr>
                      </pic:pic>
                    </a:graphicData>
                  </a:graphic>
                </wp:inline>
              </w:drawing>
            </w:r>
          </w:p>
          <w:p w14:paraId="0000012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Calibri" w:hAnsi="Calibri" w:eastAsia="Calibri" w:cs="Calibri"/>
                <w:b w:val="0"/>
                <w:i w:val="0"/>
                <w:smallCaps w:val="0"/>
                <w:strike w:val="0"/>
                <w:color w:val="000000"/>
                <w:sz w:val="22"/>
                <w:szCs w:val="22"/>
                <w:u w:val="none"/>
                <w:shd w:val="clear" w:fill="auto"/>
                <w:vertAlign w:val="baseline"/>
              </w:rPr>
              <w:drawing>
                <wp:inline distT="0" distB="0" distL="0" distR="0">
                  <wp:extent cx="1934845" cy="1083310"/>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18" name="image2.png"/>
                          <pic:cNvPicPr preferRelativeResize="0"/>
                        </pic:nvPicPr>
                        <pic:blipFill>
                          <a:blip r:embed="rId12"/>
                          <a:srcRect/>
                          <a:stretch>
                            <a:fillRect/>
                          </a:stretch>
                        </pic:blipFill>
                        <pic:spPr>
                          <a:xfrm>
                            <a:off x="0" y="0"/>
                            <a:ext cx="1934845" cy="1083310"/>
                          </a:xfrm>
                          <a:prstGeom prst="rect">
                            <a:avLst/>
                          </a:prstGeom>
                        </pic:spPr>
                      </pic:pic>
                    </a:graphicData>
                  </a:graphic>
                </wp:inline>
              </w:drawing>
            </w:r>
          </w:p>
        </w:tc>
        <w:tc>
          <w:p w14:paraId="0000012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2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Explicația</w:t>
            </w:r>
          </w:p>
          <w:p w14:paraId="0000012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Calibri" w:hAnsi="Calibri" w:eastAsia="Calibri" w:cs="Calibri"/>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Demonstrării</w:t>
            </w:r>
            <w:r>
              <w:rPr>
                <w:rFonts w:ascii="Calibri" w:hAnsi="Calibri" w:eastAsia="Calibri" w:cs="Calibri"/>
                <w:b w:val="0"/>
                <w:i w:val="0"/>
                <w:smallCaps w:val="0"/>
                <w:strike w:val="0"/>
                <w:color w:val="000000"/>
                <w:sz w:val="24"/>
                <w:szCs w:val="24"/>
                <w:u w:val="none"/>
                <w:shd w:val="clear" w:fill="auto"/>
                <w:vertAlign w:val="baseline"/>
                <w:rtl w:val="0"/>
              </w:rPr>
              <w:t xml:space="preserve"> </w:t>
            </w:r>
          </w:p>
          <w:p w14:paraId="00000130">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Problematizării</w:t>
            </w:r>
          </w:p>
          <w:p w14:paraId="00000131">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Repetării </w:t>
            </w:r>
          </w:p>
          <w:p w14:paraId="00000132">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Individual </w:t>
            </w:r>
          </w:p>
          <w:p w14:paraId="0000013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Circuit</w:t>
            </w:r>
          </w:p>
          <w:p w14:paraId="0000013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Explicația</w:t>
            </w:r>
          </w:p>
          <w:p w14:paraId="0000013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Demonstrația</w:t>
            </w:r>
          </w:p>
          <w:p w14:paraId="0000013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3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3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3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3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Explicația</w:t>
            </w:r>
          </w:p>
          <w:p w14:paraId="0000013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Demonstrația</w:t>
            </w:r>
          </w:p>
          <w:p w14:paraId="0000013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tc>
        <w:tc>
          <w:p w14:paraId="0000013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Mingi de volei</w:t>
            </w:r>
          </w:p>
          <w:p w14:paraId="0000013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Conuri sau jaloane pentru delimitarea spațiului de joc</w:t>
            </w:r>
          </w:p>
          <w:p w14:paraId="0000013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Perete sau plasă de volei (dacă este disponibilă)</w:t>
            </w:r>
          </w:p>
          <w:p w14:paraId="0000014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4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4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Perete sau plasă de volei (dacă este disponibilă</w:t>
            </w:r>
          </w:p>
        </w:tc>
        <w:tc>
          <w:p w14:paraId="0000014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Tragem atenție la îndeplinirea tehnici.</w:t>
            </w:r>
          </w:p>
          <w:p w14:paraId="0000014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Atenție la aranjarea manilor.</w:t>
            </w:r>
          </w:p>
          <w:p w14:paraId="0000014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Respectăm regulile de securitate în timpul executării exercițiilor</w:t>
            </w:r>
          </w:p>
          <w:p w14:paraId="0000014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4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4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p w14:paraId="0000014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Respectăm regulile de securitate în timpul executării exercițiilor</w:t>
            </w:r>
          </w:p>
        </w:tc>
      </w:tr>
      <w:tr w14:paraId="15611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gridSpan w:val="9"/>
          </w:tcPr>
          <w:p w14:paraId="0000014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i w:val="0"/>
                <w:smallCaps w:val="0"/>
                <w:strike w:val="0"/>
                <w:color w:val="000000"/>
                <w:sz w:val="24"/>
                <w:szCs w:val="24"/>
                <w:u w:val="none"/>
                <w:shd w:val="clear" w:fill="auto"/>
                <w:vertAlign w:val="baseline"/>
                <w:rtl w:val="0"/>
              </w:rPr>
              <w:t>Partea de încheiere (5-7 minute)</w:t>
            </w:r>
          </w:p>
        </w:tc>
      </w:tr>
      <w:tr w14:paraId="2558A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trPr>
        <w:tc>
          <w:tcPr>
            <w:tcW w:w="950" w:type="dxa"/>
            <w:gridSpan w:val="2"/>
            <w:vMerge w:val="restart"/>
          </w:tcPr>
          <w:p w14:paraId="0000015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O4</w:t>
            </w:r>
          </w:p>
          <w:p w14:paraId="0000015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tc>
        <w:tc>
          <w:tcPr>
            <w:tcW w:w="4687" w:type="dxa"/>
            <w:gridSpan w:val="2"/>
          </w:tcPr>
          <w:p w14:paraId="0000015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Revenirea organismului după efort..- Joc bilateral cu efectiv redus pentru aplicarea tehnicilor în context de joc real.</w:t>
            </w:r>
          </w:p>
        </w:tc>
        <w:tc>
          <w:p w14:paraId="0000015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2'</w:t>
            </w:r>
          </w:p>
        </w:tc>
        <w:tc>
          <w:p w14:paraId="0000015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În perechi</w:t>
            </w:r>
          </w:p>
        </w:tc>
        <w:tc>
          <w:p w14:paraId="0000015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Demonstrația</w:t>
            </w:r>
          </w:p>
          <w:p w14:paraId="0000015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tc>
        <w:tc>
          <w:p w14:paraId="0000015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tc>
        <w:tc>
          <w:p w14:paraId="0000015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Terminologia corectă.</w:t>
            </w:r>
          </w:p>
        </w:tc>
      </w:tr>
      <w:tr w14:paraId="07F7D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5" w:hRule="atLeast"/>
        </w:trPr>
        <w:tc>
          <w:tcPr>
            <w:tcW w:w="950" w:type="dxa"/>
            <w:gridSpan w:val="2"/>
            <w:vMerge w:val="continue"/>
          </w:tcPr>
          <w:p w14:paraId="0000016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tc>
        <w:tc>
          <w:tcPr>
            <w:tcW w:w="4687" w:type="dxa"/>
            <w:gridSpan w:val="2"/>
          </w:tcPr>
          <w:p w14:paraId="0000016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Totalurile  lecției</w:t>
            </w:r>
          </w:p>
          <w:p w14:paraId="0000016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Evaluarea progresului elevilor și oferirea de feedback final. Discuție despre importanța aplicării tehnicii în jocurile viitoare.</w:t>
            </w:r>
          </w:p>
        </w:tc>
        <w:tc>
          <w:p w14:paraId="0000016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2'</w:t>
            </w:r>
          </w:p>
        </w:tc>
        <w:tc>
          <w:p w14:paraId="0000016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Frontal</w:t>
            </w:r>
          </w:p>
          <w:p w14:paraId="0000016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Calibri" w:hAnsi="Calibri" w:eastAsia="Calibri" w:cs="Calibri"/>
                <w:b w:val="0"/>
                <w:i w:val="0"/>
                <w:smallCaps w:val="0"/>
                <w:strike w:val="0"/>
                <w:color w:val="000000"/>
                <w:sz w:val="24"/>
                <w:szCs w:val="24"/>
                <w:u w:val="none"/>
                <w:shd w:val="clear" w:fill="auto"/>
                <w:vertAlign w:val="baseline"/>
                <w:rtl w:val="0"/>
              </w:rPr>
              <w:t xml:space="preserve">- în linie pe un singur rând         </w:t>
            </w:r>
            <w:sdt>
              <w:sdtPr>
                <w:tag w:val="goog_rdk_1"/>
                <w:id w:val="147456212"/>
              </w:sdtPr>
              <w:sdtContent>
                <w:r>
                  <w:rPr>
                    <w:rFonts w:ascii="Arial Unicode MS" w:hAnsi="Arial Unicode MS" w:eastAsia="Arial Unicode MS" w:cs="Arial Unicode MS"/>
                    <w:b w:val="0"/>
                    <w:i w:val="0"/>
                    <w:smallCaps w:val="0"/>
                    <w:strike w:val="0"/>
                    <w:color w:val="000000"/>
                    <w:sz w:val="24"/>
                    <w:szCs w:val="24"/>
                    <w:u w:val="none"/>
                    <w:shd w:val="clear" w:fill="auto"/>
                    <w:vertAlign w:val="baseline"/>
                    <w:rtl w:val="0"/>
                  </w:rPr>
                  <w:t>☺☺☺☺☺☺</w:t>
                </w:r>
              </w:sdtContent>
            </w:sdt>
          </w:p>
        </w:tc>
        <w:tc>
          <w:p w14:paraId="0000016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Analiza</w:t>
            </w:r>
          </w:p>
          <w:p w14:paraId="0000016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Observația</w:t>
            </w:r>
          </w:p>
          <w:p w14:paraId="0000016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Aprecierea </w:t>
            </w:r>
          </w:p>
          <w:p w14:paraId="0000016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tc>
        <w:tc>
          <w:p w14:paraId="0000016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p>
        </w:tc>
        <w:tc>
          <w:p w14:paraId="0000016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Exersarea pasei cu două </w:t>
            </w:r>
            <w:r>
              <w:rPr>
                <w:rFonts w:ascii="Times New Roman" w:hAnsi="Times New Roman" w:eastAsia="Times New Roman" w:cs="Times New Roman"/>
                <w:sz w:val="24"/>
                <w:szCs w:val="24"/>
                <w:rtl w:val="0"/>
              </w:rPr>
              <w:t>mâini</w:t>
            </w:r>
            <w:r>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de sus.</w:t>
            </w:r>
          </w:p>
        </w:tc>
      </w:tr>
    </w:tbl>
    <w:p w14:paraId="0000016F">
      <w:pPr>
        <w:rPr>
          <w:rFonts w:ascii="Times New Roman" w:hAnsi="Times New Roman" w:eastAsia="Times New Roman" w:cs="Times New Roman"/>
          <w:sz w:val="24"/>
          <w:szCs w:val="24"/>
        </w:rPr>
      </w:pPr>
    </w:p>
    <w:sectPr>
      <w:pgSz w:w="16838" w:h="11906" w:orient="landscape"/>
      <w:pgMar w:top="1418" w:right="1134" w:bottom="851" w:left="1134" w:header="709" w:footer="709"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Arial Unicode MS">
    <w:panose1 w:val="020B0604020202020204"/>
    <w:charset w:val="86"/>
    <w:family w:val="auto"/>
    <w:pitch w:val="default"/>
    <w:sig w:usb0="FFFFFFFF" w:usb1="E9FFFFFF" w:usb2="0000003F" w:usb3="00000000" w:csb0="603F01FF" w:csb1="FFFF0000"/>
  </w:font>
  <w:font w:name="Noto Sans Symbols">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95F596"/>
    <w:multiLevelType w:val="multilevel"/>
    <w:tmpl w:val="F895F596"/>
    <w:lvl w:ilvl="0" w:tentative="0">
      <w:start w:val="1"/>
      <w:numFmt w:val="bullet"/>
      <w:lvlText w:val="-"/>
      <w:lvlJc w:val="left"/>
      <w:pPr>
        <w:ind w:left="720" w:hanging="360"/>
      </w:pPr>
      <w:rPr>
        <w:rFonts w:ascii="Times New Roman" w:hAnsi="Times New Roman" w:eastAsia="Times New Roman" w:cs="Times New Roman"/>
        <w:b/>
        <w:i w:val="0"/>
        <w:color w:val="000000"/>
        <w:sz w:val="20"/>
        <w:szCs w:val="20"/>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1">
    <w:nsid w:val="5039256E"/>
    <w:multiLevelType w:val="multilevel"/>
    <w:tmpl w:val="5039256E"/>
    <w:lvl w:ilvl="0" w:tentative="0">
      <w:start w:val="1"/>
      <w:numFmt w:val="bullet"/>
      <w:lvlText w:val="-"/>
      <w:lvlJc w:val="left"/>
      <w:pPr>
        <w:ind w:left="720" w:hanging="360"/>
      </w:pPr>
      <w:rPr>
        <w:rFonts w:ascii="Times New Roman" w:hAnsi="Times New Roman" w:eastAsia="Times New Roman" w:cs="Times New Roman"/>
        <w:b/>
        <w:i w:val="0"/>
        <w:color w:val="000000"/>
        <w:sz w:val="20"/>
        <w:szCs w:val="20"/>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E8C0979"/>
    <w:rsid w:val="360F6247"/>
    <w:rsid w:val="36B961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Calibri"/>
      <w:sz w:val="22"/>
      <w:szCs w:val="22"/>
      <w:lang w:val="ru-RU" w:eastAsia="en-US"/>
    </w:rPr>
  </w:style>
  <w:style w:type="paragraph" w:styleId="2">
    <w:name w:val="heading 1"/>
    <w:basedOn w:val="1"/>
    <w:next w:val="1"/>
    <w:qFormat/>
    <w:uiPriority w:val="0"/>
    <w:pPr>
      <w:keepNext/>
      <w:keepLines/>
      <w:pageBreakBefore w:val="0"/>
      <w:spacing w:before="480" w:after="120"/>
    </w:pPr>
    <w:rPr>
      <w:b/>
      <w:sz w:val="48"/>
      <w:szCs w:val="48"/>
    </w:rPr>
  </w:style>
  <w:style w:type="paragraph" w:styleId="3">
    <w:name w:val="heading 2"/>
    <w:basedOn w:val="1"/>
    <w:next w:val="1"/>
    <w:qFormat/>
    <w:uiPriority w:val="0"/>
    <w:pPr>
      <w:keepNext/>
      <w:keepLines/>
      <w:pageBreakBefore w:val="0"/>
      <w:spacing w:before="360" w:after="80"/>
    </w:pPr>
    <w:rPr>
      <w:b/>
      <w:sz w:val="36"/>
      <w:szCs w:val="36"/>
    </w:rPr>
  </w:style>
  <w:style w:type="paragraph" w:styleId="4">
    <w:name w:val="heading 3"/>
    <w:basedOn w:val="1"/>
    <w:next w:val="1"/>
    <w:qFormat/>
    <w:uiPriority w:val="0"/>
    <w:pPr>
      <w:keepNext/>
      <w:keepLines/>
      <w:pageBreakBefore w:val="0"/>
      <w:spacing w:before="280" w:after="80"/>
    </w:pPr>
    <w:rPr>
      <w:b/>
      <w:sz w:val="28"/>
      <w:szCs w:val="28"/>
    </w:rPr>
  </w:style>
  <w:style w:type="paragraph" w:styleId="5">
    <w:name w:val="heading 4"/>
    <w:basedOn w:val="1"/>
    <w:next w:val="1"/>
    <w:qFormat/>
    <w:uiPriority w:val="0"/>
    <w:pPr>
      <w:keepNext/>
      <w:keepLines/>
      <w:pageBreakBefore w:val="0"/>
      <w:spacing w:before="240" w:after="40"/>
    </w:pPr>
    <w:rPr>
      <w:b/>
      <w:sz w:val="24"/>
      <w:szCs w:val="24"/>
    </w:rPr>
  </w:style>
  <w:style w:type="paragraph" w:styleId="6">
    <w:name w:val="heading 5"/>
    <w:basedOn w:val="1"/>
    <w:next w:val="1"/>
    <w:qFormat/>
    <w:uiPriority w:val="0"/>
    <w:pPr>
      <w:keepNext/>
      <w:keepLines/>
      <w:pageBreakBefore w:val="0"/>
      <w:spacing w:before="220" w:after="40"/>
    </w:pPr>
    <w:rPr>
      <w:b/>
      <w:sz w:val="22"/>
      <w:szCs w:val="22"/>
    </w:rPr>
  </w:style>
  <w:style w:type="paragraph" w:styleId="7">
    <w:name w:val="heading 6"/>
    <w:basedOn w:val="1"/>
    <w:next w:val="1"/>
    <w:qFormat/>
    <w:uiPriority w:val="0"/>
    <w:pPr>
      <w:keepNext/>
      <w:keepLines/>
      <w:pageBreakBefore w:val="0"/>
      <w:spacing w:before="200" w:after="40"/>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en-US"/>
    </w:rPr>
  </w:style>
  <w:style w:type="paragraph" w:styleId="11">
    <w:name w:val="Subtitle"/>
    <w:basedOn w:val="1"/>
    <w:next w:val="1"/>
    <w:qFormat/>
    <w:uiPriority w:val="0"/>
    <w:pPr>
      <w:keepNext/>
      <w:keepLines/>
      <w:pageBreakBefore w:val="0"/>
      <w:spacing w:before="360" w:after="80"/>
    </w:pPr>
    <w:rPr>
      <w:rFonts w:ascii="Georgia" w:hAnsi="Georgia" w:eastAsia="Georgia" w:cs="Georgia"/>
      <w:i/>
      <w:color w:val="666666"/>
      <w:sz w:val="48"/>
      <w:szCs w:val="48"/>
    </w:rPr>
  </w:style>
  <w:style w:type="table" w:styleId="12">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1"/>
    <w:qFormat/>
    <w:uiPriority w:val="0"/>
  </w:style>
  <w:style w:type="paragraph" w:styleId="14">
    <w:name w:val="Title"/>
    <w:basedOn w:val="1"/>
    <w:next w:val="1"/>
    <w:qFormat/>
    <w:uiPriority w:val="0"/>
    <w:pPr>
      <w:keepNext/>
      <w:keepLines/>
      <w:pageBreakBefore w:val="0"/>
      <w:spacing w:before="480" w:after="120"/>
    </w:pPr>
    <w:rPr>
      <w:b/>
      <w:sz w:val="72"/>
      <w:szCs w:val="72"/>
    </w:rPr>
  </w:style>
  <w:style w:type="paragraph" w:styleId="15">
    <w:name w:val="No Spacing"/>
    <w:qFormat/>
    <w:uiPriority w:val="1"/>
    <w:pPr>
      <w:spacing w:after="200" w:line="276" w:lineRule="auto"/>
    </w:pPr>
    <w:rPr>
      <w:rFonts w:ascii="Calibri" w:hAnsi="Calibri" w:eastAsia="Calibri" w:cs="Calibri"/>
      <w:sz w:val="22"/>
      <w:szCs w:val="22"/>
      <w:lang w:val="ru-RU" w:eastAsia="en-US"/>
    </w:rPr>
  </w:style>
  <w:style w:type="paragraph" w:styleId="16">
    <w:name w:val="List Paragraph"/>
    <w:basedOn w:val="1"/>
    <w:link w:val="17"/>
    <w:qFormat/>
    <w:uiPriority w:val="34"/>
    <w:pPr>
      <w:spacing w:after="160"/>
      <w:ind w:left="720"/>
      <w:contextualSpacing/>
    </w:pPr>
    <w:rPr>
      <w:rFonts w:cs="Times New Roman"/>
      <w:color w:val="000000" w:themeColor="text1"/>
      <w:szCs w:val="20"/>
      <w:lang w:val="nb-NO" w:eastAsia="nb-NO"/>
      <w14:textFill>
        <w14:solidFill>
          <w14:schemeClr w14:val="tx1"/>
        </w14:solidFill>
      </w14:textFill>
    </w:rPr>
  </w:style>
  <w:style w:type="character" w:customStyle="1" w:styleId="17">
    <w:name w:val="List Paragraph Char"/>
    <w:basedOn w:val="8"/>
    <w:link w:val="16"/>
    <w:qFormat/>
    <w:locked/>
    <w:uiPriority w:val="34"/>
    <w:rPr>
      <w:rFonts w:cs="Times New Roman"/>
      <w:color w:val="000000" w:themeColor="text1"/>
      <w:szCs w:val="20"/>
      <w:lang w:val="nb-NO" w:eastAsia="nb-NO"/>
      <w14:textFill>
        <w14:solidFill>
          <w14:schemeClr w14:val="tx1"/>
        </w14:solidFill>
      </w14:textFill>
    </w:rPr>
  </w:style>
  <w:style w:type="paragraph" w:customStyle="1" w:styleId="18">
    <w:name w:val="Default"/>
    <w:qFormat/>
    <w:uiPriority w:val="0"/>
    <w:pPr>
      <w:autoSpaceDE w:val="0"/>
      <w:autoSpaceDN w:val="0"/>
      <w:adjustRightInd w:val="0"/>
      <w:spacing w:after="200" w:line="276" w:lineRule="auto"/>
    </w:pPr>
    <w:rPr>
      <w:rFonts w:ascii="Times New Roman" w:hAnsi="Times New Roman" w:eastAsia="Calibri" w:cs="Times New Roman"/>
      <w:color w:val="000000"/>
      <w:sz w:val="24"/>
      <w:szCs w:val="24"/>
      <w:lang w:val="ru-RU" w:eastAsia="ru-RU"/>
    </w:rPr>
  </w:style>
  <w:style w:type="paragraph" w:customStyle="1" w:styleId="19">
    <w:name w:val="No Spacing1"/>
    <w:basedOn w:val="1"/>
    <w:qFormat/>
    <w:uiPriority w:val="0"/>
    <w:pPr>
      <w:spacing w:before="100" w:beforeAutospacing="1" w:after="100" w:afterAutospacing="1" w:line="240" w:lineRule="auto"/>
    </w:pPr>
    <w:rPr>
      <w:rFonts w:ascii="Calibri" w:hAnsi="Calibri" w:eastAsia="Times New Roman" w:cs="Times New Roman"/>
      <w:sz w:val="24"/>
      <w:szCs w:val="24"/>
      <w:lang w:eastAsia="ru-RU"/>
    </w:rPr>
  </w:style>
  <w:style w:type="paragraph" w:customStyle="1" w:styleId="20">
    <w:name w:val="Normal11"/>
    <w:qFormat/>
    <w:uiPriority w:val="0"/>
    <w:pPr>
      <w:spacing w:before="100" w:beforeAutospacing="1" w:after="100" w:afterAutospacing="1" w:line="271" w:lineRule="auto"/>
    </w:pPr>
    <w:rPr>
      <w:rFonts w:ascii="Calibri" w:hAnsi="Calibri" w:eastAsia="Times New Roman" w:cs="Times New Roman"/>
      <w:sz w:val="24"/>
      <w:szCs w:val="24"/>
      <w:lang w:val="ru-RU" w:eastAsia="ru-RU"/>
    </w:rPr>
  </w:style>
  <w:style w:type="paragraph" w:customStyle="1" w:styleId="21">
    <w:name w:val="Normal1"/>
    <w:basedOn w:val="1"/>
    <w:qFormat/>
    <w:uiPriority w:val="0"/>
    <w:pPr>
      <w:spacing w:before="100" w:beforeAutospacing="1" w:after="100" w:afterAutospacing="1" w:line="268" w:lineRule="auto"/>
    </w:pPr>
    <w:rPr>
      <w:rFonts w:ascii="Calibri" w:hAnsi="Calibri" w:eastAsia="Times New Roman" w:cs="Times New Roman"/>
      <w:sz w:val="24"/>
      <w:szCs w:val="24"/>
      <w:lang w:eastAsia="ru-RU"/>
    </w:rPr>
  </w:style>
  <w:style w:type="table" w:customStyle="1" w:styleId="22">
    <w:name w:val="_Style 22"/>
    <w:basedOn w:val="13"/>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jcFqN7sAo49MGeNN0ebus90V9g==">CgMxLjAaMAoBMBIrCikIB0IlChFRdWF0dHJvY2VudG8gU2FucxIQQXJpYWwgVW5pY29kZSBNUxowCgExEisKKQgHQiUKEVF1YXR0cm9jZW50byBTYW5zEhBBcmlhbCBVbmljb2RlIE1TMghoLmdqZGd4czgAciExVjJYRjlTcEg4dEU2by16REZIbDdwR3ZZaUpEZ1B6OWg=</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4</Pages>
  <TotalTime>0</TotalTime>
  <ScaleCrop>false</ScaleCrop>
  <LinksUpToDate>false</LinksUpToDate>
  <Application>WPS Office_12.2.0.17562_F1E327BC-269C-435d-A152-05C5408002CA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2024-04-20T12:39:00Z</dcterms:created>
  <dc:creator>Пользователь Windows</dc:creator>
  <cp:lastModifiedBy>Natalia  Onofrei</cp:lastModifiedBy>
  <dcterms:modified xsi:type="dcterms:W3CDTF">2024-08-26T18:18:46Z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6F9F9EBC042846E99C32E8D6A4078869_13</vt:lpwstr>
  </property>
</Properties>
</file>