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241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                                                                                   Pr-9 Proiect didactic de scurtă durată</w:t>
      </w: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la disciplina Educație fizică</w:t>
      </w:r>
    </w:p>
    <w:p w14:paraId="000000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Clasa:V-a </w:t>
      </w:r>
    </w:p>
    <w:p w14:paraId="000000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3401"/>
        </w:tabs>
        <w:spacing w:before="0" w:after="0" w:line="276" w:lineRule="auto"/>
        <w:ind w:left="278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Data desfășurării: </w:t>
      </w:r>
    </w:p>
    <w:p w14:paraId="0000000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3401"/>
        </w:tabs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Profesor: </w:t>
      </w:r>
    </w:p>
    <w:p w14:paraId="0000000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Tipul lecției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:Lecţie de formare a priceperilor şi deprinderilor motrice.</w:t>
      </w:r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Modulul Nr.3: Volei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.</w:t>
      </w:r>
    </w:p>
    <w:p w14:paraId="000000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-960"/>
        </w:tabs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Subiectul lecției: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Serviciul de jos din față pe teren redus.</w:t>
      </w:r>
    </w:p>
    <w:p w14:paraId="00000009">
      <w:pPr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Unități de competență: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  <w:rtl w:val="0"/>
        </w:rPr>
        <w:t xml:space="preserve">Nivelul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A1</w:t>
      </w:r>
    </w:p>
    <w:p w14:paraId="0000000A">
      <w:pPr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3.1. Identificarea beneficiilor practicării jocului de volei din perspectiva dezvoltării fizice armonioase.</w:t>
      </w:r>
    </w:p>
    <w:p w14:paraId="0000000B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    3.2. Acceptarea regulilor de securitate și normelor de igienă în cadrul practicării jocului de volei. </w:t>
      </w:r>
    </w:p>
    <w:p w14:paraId="0000000C">
      <w:pPr>
        <w:spacing w:after="0"/>
        <w:ind w:left="284" w:firstLine="0"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3.3. Reproducerea comentată a mișcărilor locomotorii specifice jocului de volei.</w:t>
      </w:r>
      <w:r>
        <w:rPr>
          <w:rtl w:val="0"/>
        </w:rPr>
        <w:t xml:space="preserve"> </w:t>
      </w:r>
    </w:p>
    <w:p w14:paraId="0000000D">
      <w:pPr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3.4. Coordonarea abilităților intelectuale, psihomotrice și comportamentale în procesul aplicării mijloacelor din volei.</w:t>
      </w:r>
    </w:p>
    <w:p w14:paraId="0000000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Obiectivele lecției: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la sfârșit de lecție elevul va fi capabil: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 xml:space="preserve"> </w:t>
      </w:r>
    </w:p>
    <w:p w14:paraId="0000000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425"/>
        </w:tabs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1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:-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s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ă perfecționeze tehnicile corecte pentru efectuarea serviciului de jos din față pe teren redus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425"/>
        </w:tabs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2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:-să îmbunătățească forța și preciziei în execuția serviciului și coordonării oculo-motorii.</w:t>
      </w:r>
    </w:p>
    <w:p w14:paraId="0000001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425"/>
        </w:tabs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3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:-să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efectueze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corect serviciul de jos din față.</w:t>
      </w:r>
    </w:p>
    <w:p w14:paraId="0000001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425"/>
        </w:tabs>
        <w:spacing w:before="0" w:after="0" w:line="240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4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:-să cunoască regulile specifice legate de serviciu identificarea și aplicarea tehnicilor corecte.</w:t>
      </w:r>
    </w:p>
    <w:p w14:paraId="0000001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68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   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5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:-să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FFFFFF"/>
          <w:sz w:val="24"/>
          <w:szCs w:val="24"/>
          <w:highlight w:val="white"/>
          <w:u w:val="none"/>
          <w:vertAlign w:val="baseline"/>
          <w:rtl w:val="0"/>
        </w:rPr>
        <w:t>.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manifeste determinare și perseverență în realizarea exercițiilor și atingerea obiectivelor pe parcursul activității.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>Strategii didactice:</w:t>
      </w:r>
    </w:p>
    <w:p w14:paraId="00000015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Forme de organizare : frontal, individual, în perechi, în grup.</w:t>
      </w:r>
    </w:p>
    <w:p w14:paraId="00000016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Metode și procedee: explicația, demonstrația, indicația, metoda învățării separate, exersare.</w:t>
      </w:r>
    </w:p>
    <w:p w14:paraId="00000017">
      <w:pPr>
        <w:shd w:val="clear" w:fill="FFFFFF"/>
        <w:tabs>
          <w:tab w:val="left" w:pos="851"/>
        </w:tabs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c.     Mijloace  didactice: : fișe didactice, imagini video, TIC, inventar și utilaj sportiv. </w:t>
      </w:r>
    </w:p>
    <w:p w14:paraId="00000018">
      <w:pPr>
        <w:shd w:val="clear" w:fill="FFFFFF"/>
        <w:spacing w:after="0"/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  <w:rtl w:val="0"/>
        </w:rPr>
        <w:t>Bibliografie:</w:t>
      </w:r>
    </w:p>
    <w:p w14:paraId="0000001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*Curriculum la disciplina Educație fizică, clasele V - IX. Chișinău: MECC, 2019,</w:t>
      </w:r>
    </w:p>
    <w:p w14:paraId="0000001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76" w:lineRule="auto"/>
        <w:ind w:left="284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*Ghidul de implementare a curriculumului la disciplina Educație fizică, clasele V - IX. Chișinău: MECC, 2019.                                               </w:t>
      </w:r>
    </w:p>
    <w:p w14:paraId="0000001B">
      <w:pPr>
        <w:shd w:val="clear" w:fill="FFFFFF"/>
        <w:tabs>
          <w:tab w:val="left" w:pos="10632"/>
        </w:tabs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*,,Volei noțiuni de bază ,Dragan A, București 2000 România de Mâine.</w:t>
      </w:r>
    </w:p>
    <w:p w14:paraId="0000001C">
      <w:pPr>
        <w:shd w:val="clear" w:fill="FFFFFF"/>
        <w:tabs>
          <w:tab w:val="left" w:pos="10632"/>
        </w:tabs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*,,Volei Bazele teoriei metodice. Federația română de volei București 2005.</w:t>
      </w:r>
    </w:p>
    <w:p w14:paraId="0000001D">
      <w:pPr>
        <w:shd w:val="clear" w:fill="FFFFFF"/>
        <w:tabs>
          <w:tab w:val="left" w:pos="10632"/>
        </w:tabs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*1500 exerciții pentru un antrenament în circuit, teoria și metodologia unui antrenament sportiv CNPFA București 2001</w:t>
      </w:r>
    </w:p>
    <w:p w14:paraId="0000001E">
      <w:pPr>
        <w:shd w:val="clear" w:fill="FFFFFF"/>
        <w:tabs>
          <w:tab w:val="left" w:pos="10632"/>
        </w:tabs>
        <w:spacing w:after="0"/>
        <w:ind w:left="284" w:firstLine="0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hAnsi="Times New Roman" w:eastAsia="Times New Roman" w:cs="Times New Roman"/>
          <w:sz w:val="24"/>
          <w:szCs w:val="24"/>
          <w:rtl w:val="0"/>
        </w:rPr>
        <w:t>*Exerciții special și ajutătoare folosite la lecțiile de volei ,Conohova Tatiana.,Chișinău 2001.</w:t>
      </w:r>
    </w:p>
    <w:tbl>
      <w:tblPr>
        <w:tblStyle w:val="24"/>
        <w:tblpPr w:leftFromText="180" w:rightFromText="180" w:vertAnchor="text" w:tblpXSpec="left" w:tblpY="0"/>
        <w:tblW w:w="14992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64"/>
        <w:gridCol w:w="72"/>
        <w:gridCol w:w="39"/>
        <w:gridCol w:w="4388"/>
        <w:gridCol w:w="924"/>
        <w:gridCol w:w="3750"/>
        <w:gridCol w:w="1559"/>
        <w:gridCol w:w="1438"/>
        <w:gridCol w:w="1964"/>
      </w:tblGrid>
      <w:tr w14:paraId="1A1CA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gridSpan w:val="2"/>
            <w:vMerge w:val="restart"/>
          </w:tcPr>
          <w:p w14:paraId="000000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-108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Ob.</w:t>
            </w:r>
          </w:p>
          <w:p w14:paraId="000000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Op</w:t>
            </w:r>
          </w:p>
        </w:tc>
        <w:tc>
          <w:tcPr>
            <w:gridSpan w:val="3"/>
            <w:vMerge w:val="restart"/>
          </w:tcPr>
          <w:p w14:paraId="00000022">
            <w:pPr>
              <w:spacing w:after="0" w:line="240" w:lineRule="auto"/>
              <w:ind w:left="1026" w:hanging="425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Conținuturi didactice</w:t>
            </w:r>
          </w:p>
        </w:tc>
        <w:tc>
          <w:tcPr>
            <w:vMerge w:val="restart"/>
          </w:tcPr>
          <w:p w14:paraId="000000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Dozarea efortului fizic</w:t>
            </w:r>
          </w:p>
        </w:tc>
        <w:tc>
          <w:tcPr>
            <w:gridSpan w:val="3"/>
          </w:tcPr>
          <w:p w14:paraId="000000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                       Strategii didactice</w:t>
            </w:r>
          </w:p>
        </w:tc>
        <w:tc>
          <w:tcPr>
            <w:vMerge w:val="restart"/>
          </w:tcPr>
          <w:p w14:paraId="000000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Recomandări/ indicații metodice</w:t>
            </w:r>
          </w:p>
        </w:tc>
      </w:tr>
      <w:tr w14:paraId="72D92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gridSpan w:val="2"/>
            <w:vMerge w:val="continue"/>
          </w:tcPr>
          <w:p w14:paraId="0000002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3"/>
            <w:vMerge w:val="continue"/>
          </w:tcPr>
          <w:p w14:paraId="0000002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vMerge w:val="continue"/>
          </w:tcPr>
          <w:p w14:paraId="0000002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Forme de organizare</w:t>
            </w:r>
          </w:p>
        </w:tc>
        <w:tc>
          <w:p w14:paraId="000000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392" w:right="0" w:firstLine="392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Metode,  </w:t>
            </w:r>
          </w:p>
          <w:p w14:paraId="000000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-392" w:right="0" w:firstLine="392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procedee</w:t>
            </w:r>
          </w:p>
        </w:tc>
        <w:tc>
          <w:p w14:paraId="000000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Mijloace</w:t>
            </w:r>
          </w:p>
        </w:tc>
        <w:tc>
          <w:tcPr>
            <w:vMerge w:val="continue"/>
          </w:tcPr>
          <w:p w14:paraId="000000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</w:tr>
      <w:tr w14:paraId="43B0C6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10"/>
          </w:tcPr>
          <w:p w14:paraId="00000035">
            <w:pPr>
              <w:spacing w:after="0" w:line="240" w:lineRule="auto"/>
              <w:ind w:left="2863" w:firstLine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                                        Partea pregătitoare (10-12 minute)</w:t>
            </w:r>
          </w:p>
        </w:tc>
      </w:tr>
      <w:tr w14:paraId="458DE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vMerge w:val="restart"/>
            <w:tcBorders>
              <w:right w:val="nil"/>
            </w:tcBorders>
          </w:tcPr>
          <w:p w14:paraId="000000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O1</w:t>
            </w:r>
          </w:p>
          <w:p w14:paraId="000000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O4</w:t>
            </w:r>
          </w:p>
          <w:p w14:paraId="000000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O5</w:t>
            </w:r>
          </w:p>
        </w:tc>
        <w:tc>
          <w:tcPr>
            <w:gridSpan w:val="2"/>
            <w:vMerge w:val="restart"/>
            <w:tcBorders>
              <w:left w:val="nil"/>
            </w:tcBorders>
          </w:tcPr>
          <w:p w14:paraId="000000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2"/>
          </w:tcPr>
          <w:p w14:paraId="000000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68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Alinierea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, verificarea ţinutei şi a stării de sănătate,prezenţa.                                   </w:t>
            </w:r>
          </w:p>
          <w:p w14:paraId="000000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1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Exerciții la atenție                                                                                                 </w:t>
            </w:r>
          </w:p>
          <w:p w14:paraId="000000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1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Anunțarea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temei și a obiectivelor operaționale.</w:t>
            </w:r>
          </w:p>
          <w:p w14:paraId="000000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-960"/>
              </w:tabs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Profesorul explică elevilor </w:t>
            </w:r>
          </w:p>
        </w:tc>
        <w:tc>
          <w:p w14:paraId="000000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5min</w:t>
            </w:r>
          </w:p>
        </w:tc>
        <w:tc>
          <w:p w14:paraId="000000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Frontal </w:t>
            </w:r>
          </w:p>
          <w:p w14:paraId="000000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68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- în linie pe un singur rând  </w:t>
            </w:r>
            <w:sdt>
              <w:sdtPr>
                <w:tag w:val="goog_rdk_0"/>
                <w:id w:val="147476995"/>
              </w:sdtPr>
              <w:sdtContent>
                <w:r>
                  <w:rPr>
                    <w:rFonts w:ascii="Arial Unicode MS" w:hAnsi="Arial Unicode MS" w:eastAsia="Arial Unicode MS" w:cs="Arial Unicode MS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val="clear" w:fill="auto"/>
                    <w:vertAlign w:val="baseline"/>
                    <w:rtl w:val="0"/>
                  </w:rPr>
                  <w:t>☺☺☺☺☺☺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                                                                 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1878965" cy="854075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3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250" cy="854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☻</w:t>
            </w:r>
          </w:p>
          <w:p w14:paraId="000000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0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Aranjarea</w:t>
            </w:r>
          </w:p>
          <w:p w14:paraId="000000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Comunicare</w:t>
            </w:r>
          </w:p>
          <w:p w14:paraId="000000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Demonstrație</w:t>
            </w:r>
          </w:p>
        </w:tc>
        <w:tc>
          <w:p w14:paraId="000000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Pe o linie dreaptă</w:t>
            </w:r>
          </w:p>
          <w:p w14:paraId="0000006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Comenzile la dreapa/stangă</w:t>
            </w:r>
          </w:p>
        </w:tc>
        <w:tc>
          <w:p w14:paraId="000000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Ținuta corectă,</w:t>
            </w:r>
          </w:p>
          <w:p w14:paraId="000000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Memorare</w:t>
            </w:r>
          </w:p>
          <w:p w14:paraId="000000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Îndeplinirea corectă</w:t>
            </w:r>
          </w:p>
        </w:tc>
      </w:tr>
      <w:tr w14:paraId="4A289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</w:trPr>
        <w:tc>
          <w:tcPr>
            <w:vMerge w:val="continue"/>
            <w:tcBorders>
              <w:right w:val="nil"/>
            </w:tcBorders>
          </w:tcPr>
          <w:p w14:paraId="000000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2"/>
            <w:vMerge w:val="continue"/>
            <w:tcBorders>
              <w:left w:val="nil"/>
            </w:tcBorders>
          </w:tcPr>
          <w:p w14:paraId="000000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gridSpan w:val="2"/>
          </w:tcPr>
          <w:p w14:paraId="0000006B">
            <w:pPr>
              <w:tabs>
                <w:tab w:val="left" w:pos="4340"/>
              </w:tabs>
              <w:spacing w:after="0" w:line="240" w:lineRule="auto"/>
              <w:ind w:left="34" w:firstLine="0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Exerciții de mers și alergări:</w:t>
            </w:r>
          </w:p>
          <w:p w14:paraId="0000006C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Mers pe vârfuri, brațele sus;</w:t>
            </w:r>
          </w:p>
          <w:p w14:paraId="0000006D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Mers pe călcâi, brațele la spate;Mers rulat;</w:t>
            </w:r>
          </w:p>
          <w:p w14:paraId="0000006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joc de glezne;</w:t>
            </w:r>
          </w:p>
          <w:p w14:paraId="0000006F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obișnuită;</w:t>
            </w:r>
          </w:p>
          <w:p w14:paraId="00000070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-Alergare șerpuită cu schimbarea direcției</w:t>
            </w:r>
          </w:p>
          <w:p w14:paraId="00000071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-Alergare cu pendularea gambei înapoi</w:t>
            </w:r>
          </w:p>
          <w:p w14:paraId="0000007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picioarele drepte înainte;</w:t>
            </w:r>
          </w:p>
          <w:p w14:paraId="0000007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pași alăturați;</w:t>
            </w:r>
          </w:p>
          <w:p w14:paraId="00000074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pași încrucișați;</w:t>
            </w:r>
          </w:p>
          <w:p w14:paraId="00000075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75" w:right="0" w:hanging="141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Alergare cu spatele;</w:t>
            </w:r>
          </w:p>
          <w:p w14:paraId="00000076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Exerciții de dezvoltare fizică generală în mers</w:t>
            </w:r>
          </w:p>
          <w:p w14:paraId="00000077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Rotirea brațelor înainte înapoi;</w:t>
            </w:r>
          </w:p>
          <w:p w14:paraId="00000078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Mișcări de brațe lateral, sus, înainte, jos;</w:t>
            </w:r>
          </w:p>
          <w:p w14:paraId="00000079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Brațele înaintea pieptului, coordonări de brațe;</w:t>
            </w:r>
          </w:p>
          <w:p w14:paraId="0000007A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Înclinarea trunchiului spre stânga,dreapta Aplecări spre piciorul drept, stâng;</w:t>
            </w:r>
          </w:p>
          <w:p w14:paraId="0000007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Ridicarea piciorului drept/stâng sus:</w:t>
            </w:r>
          </w:p>
          <w:p w14:paraId="0000007C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Fandări înainte, brațele lateral;</w:t>
            </w:r>
          </w:p>
          <w:p w14:paraId="0000007D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4340"/>
              </w:tabs>
              <w:spacing w:before="0" w:after="0" w:line="240" w:lineRule="auto"/>
              <w:ind w:left="186" w:right="0" w:hanging="142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Regruparea din coaloană câte unul în coloană câte 4</w:t>
            </w:r>
          </w:p>
        </w:tc>
        <w:tc>
          <w:p w14:paraId="0000007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3min</w:t>
            </w:r>
          </w:p>
          <w:p w14:paraId="000000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175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</w:t>
            </w:r>
          </w:p>
          <w:p w14:paraId="000000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4min</w:t>
            </w:r>
          </w:p>
          <w:p w14:paraId="000000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  coloană câte unu</w:t>
            </w:r>
          </w:p>
          <w:p w14:paraId="0000008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         </w:t>
            </w:r>
            <w:r>
              <w:rPr>
                <w:sz w:val="24"/>
                <w:szCs w:val="24"/>
                <w:rtl w:val="0"/>
              </w:rPr>
              <w:t xml:space="preserve">  De   cerc</w:t>
            </w:r>
          </w:p>
          <w:p w14:paraId="0000008F">
            <w:pPr>
              <w:rPr>
                <w:sz w:val="24"/>
                <w:szCs w:val="24"/>
              </w:rPr>
            </w:pPr>
          </w:p>
          <w:p w14:paraId="0000009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rtl w:val="0"/>
              </w:rPr>
              <w:t xml:space="preserve">        O O O O O O O</w:t>
            </w:r>
          </w:p>
          <w:p w14:paraId="00000091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rtl w:val="0"/>
              </w:rPr>
              <w:t xml:space="preserve">     O             ←</w:t>
            </w:r>
          </w:p>
          <w:p w14:paraId="0000009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rtl w:val="0"/>
              </w:rPr>
              <w:t xml:space="preserve">     O       →</w:t>
            </w:r>
          </w:p>
          <w:p w14:paraId="00000093">
            <w:pPr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  <w:rtl w:val="0"/>
              </w:rPr>
              <w:t xml:space="preserve">        O O O O</w:t>
            </w:r>
          </w:p>
          <w:p w14:paraId="000000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           Individual</w:t>
            </w:r>
          </w:p>
          <w:p w14:paraId="000000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0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Demonstrația</w:t>
            </w:r>
          </w:p>
          <w:p w14:paraId="000000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0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Demonstrația </w:t>
            </w:r>
          </w:p>
          <w:p w14:paraId="000000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Spațiu marcat</w:t>
            </w:r>
          </w:p>
          <w:p w14:paraId="000000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Conuri</w:t>
            </w:r>
          </w:p>
          <w:p w14:paraId="000000B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Conuri</w:t>
            </w:r>
          </w:p>
          <w:p w14:paraId="000000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0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 coloană câte unul;</w:t>
            </w:r>
          </w:p>
          <w:p w14:paraId="000000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Spatele drept ;</w:t>
            </w:r>
          </w:p>
          <w:p w14:paraId="000000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Coordonăm mișcările de brațe cu cele de picioare;</w:t>
            </w:r>
          </w:p>
          <w:p w14:paraId="000000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Îndeplinim mișcările corect;</w:t>
            </w:r>
          </w:p>
          <w:p w14:paraId="000000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Păstrăm distanța de 2 metri</w:t>
            </w:r>
          </w:p>
          <w:p w14:paraId="000000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Rotirea brațelor deplin;</w:t>
            </w:r>
          </w:p>
          <w:p w14:paraId="000000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Spatele drept;</w:t>
            </w:r>
          </w:p>
          <w:p w14:paraId="000000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Nu aplecăm corpul înainte în timpul executării aplecărilor;</w:t>
            </w:r>
          </w:p>
          <w:p w14:paraId="000000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Ridicarea piciorului drept înainte</w:t>
            </w:r>
          </w:p>
        </w:tc>
      </w:tr>
      <w:tr w14:paraId="60672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</w:trPr>
        <w:tc>
          <w:tcPr>
            <w:gridSpan w:val="10"/>
          </w:tcPr>
          <w:p w14:paraId="000000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 xml:space="preserve">                                                                                                 Partea de bază (28-30 min)</w:t>
            </w:r>
          </w:p>
        </w:tc>
      </w:tr>
      <w:tr w14:paraId="59C9F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gridSpan w:val="4"/>
            <w:vMerge w:val="restart"/>
          </w:tcPr>
          <w:p w14:paraId="000000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O1</w:t>
            </w:r>
          </w:p>
          <w:p w14:paraId="000000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D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000000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O3</w:t>
            </w:r>
          </w:p>
          <w:p w14:paraId="000000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O4</w:t>
            </w:r>
          </w:p>
          <w:p w14:paraId="000000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O5</w:t>
            </w:r>
          </w:p>
          <w:p w14:paraId="000000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0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-960"/>
              </w:tabs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Tema-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Serviciul de jos din față pe teren redus </w:t>
            </w:r>
          </w:p>
          <w:p w14:paraId="000000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Serviciul de jos din faţă este utilizat mai ales de începători.</w:t>
            </w:r>
          </w:p>
          <w:p w14:paraId="000000E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Pentru executarea lui,jucătorul este orientat cu faţa şi linia umerilor paralel cu fileul. </w:t>
            </w:r>
          </w:p>
          <w:p w14:paraId="000000F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Piciorul opus braţului de lovire este plasat înainte, articulaţiile gleznă, genunchi sunt uşor flexate. Trunchiul este uşor înclinat,</w:t>
            </w:r>
          </w:p>
          <w:p w14:paraId="000000F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mingea este ţinută la nivelul centurii cu mâna opusă celei de lovire.</w:t>
            </w:r>
          </w:p>
          <w:p w14:paraId="000000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Se aruncă mingea uşor în sus, iar cu brațul îndemânatic care a efectuat un scurt elan se loveşte mingea în porţiunea ei inferioară concomitent cu trecerea greutăţii corpului pe piciorul din faţă.</w:t>
            </w:r>
          </w:p>
          <w:p w14:paraId="000000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 momentul lovirii, palma este încordată şi cu degetele apropiate.</w:t>
            </w:r>
          </w:p>
        </w:tc>
        <w:tc>
          <w:p w14:paraId="000000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10min</w:t>
            </w:r>
          </w:p>
          <w:p w14:paraId="000000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0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148840" cy="1535430"/>
                  <wp:effectExtent l="0" t="0" r="0" b="0"/>
                  <wp:docPr id="1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5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357" cy="1535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0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0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Individual</w:t>
            </w:r>
          </w:p>
          <w:p w14:paraId="000001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091690" cy="1045845"/>
                  <wp:effectExtent l="0" t="0" r="0" b="0"/>
                  <wp:docPr id="1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938" cy="104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1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Demonstrația </w:t>
            </w:r>
          </w:p>
          <w:p w14:paraId="0000010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0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Demonstrația</w:t>
            </w:r>
          </w:p>
          <w:p w14:paraId="0000010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Conuri</w:t>
            </w:r>
          </w:p>
          <w:p w14:paraId="000001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Mingi</w:t>
            </w:r>
          </w:p>
          <w:p w14:paraId="000001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fluer</w:t>
            </w:r>
          </w:p>
        </w:tc>
        <w:tc>
          <w:p w14:paraId="000001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Menținem distanța;</w:t>
            </w:r>
          </w:p>
          <w:p w14:paraId="00000110">
            <w:pPr>
              <w:ind w:right="-1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Depunem efort maxim în executare;</w:t>
            </w:r>
          </w:p>
          <w:p w14:paraId="00000111">
            <w:pPr>
              <w:ind w:right="-14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Să execute corect pasa de sus cu traiectorii directe, curbe și înalte.</w:t>
            </w:r>
          </w:p>
        </w:tc>
      </w:tr>
      <w:tr w14:paraId="0325C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gridSpan w:val="4"/>
            <w:vMerge w:val="continue"/>
          </w:tcPr>
          <w:p w14:paraId="0000011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p w14:paraId="000001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Serviciul de jos din față urmat de o deplasare lateral în colțul opus al terenului.</w:t>
            </w:r>
          </w:p>
          <w:p w14:paraId="000001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-Două serviri de jos din față urmate de executarea unei alergări scurte cu oprire în poziția fundamental joasă </w:t>
            </w:r>
          </w:p>
          <w:p w14:paraId="00000118">
            <w:pPr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Serviciul de jos din față urmat de o deplasare și săritură cu atingerea unui </w:t>
            </w:r>
            <w:r>
              <w:rPr>
                <w:rtl w:val="0"/>
              </w:rPr>
              <w:t xml:space="preserve"> </w:t>
            </w:r>
          </w:p>
          <w:p w14:paraId="000001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tl w:val="0"/>
              </w:rPr>
              <w:t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Exersarea pasei cu două mâini de sus înainte în formații de câte 2-3 elevi.</w:t>
            </w:r>
          </w:p>
          <w:p w14:paraId="000001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-Exersarea serviciului de jos sau de sus la perete.</w:t>
            </w:r>
          </w:p>
          <w:p w14:paraId="000001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-Exersarea pasei de sus pe teren redus.</w:t>
            </w:r>
          </w:p>
          <w:p w14:paraId="0000011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-Exersarea pasei de sus.</w:t>
            </w:r>
          </w:p>
          <w:p w14:paraId="0000011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-Trei lovituri și transmiterea mingii peste plasă.</w:t>
            </w:r>
          </w:p>
          <w:p w14:paraId="000001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-Serviciu în perete și preluarea mingii ricoșate cu două măini de sus sau de jos.</w:t>
            </w:r>
          </w:p>
          <w:p w14:paraId="000001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-Serviciul de jos din față.</w:t>
            </w:r>
          </w:p>
          <w:p w14:paraId="000001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obiect  suspendat.  Ultimul pas al elanului lung și cu îngenunchere.</w:t>
            </w:r>
          </w:p>
          <w:p w14:paraId="0000012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rtl w:val="0"/>
              </w:rPr>
              <w:t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Serviciul de jos din față urmat de o deplasare înainte, schimbare de direcție și oprire în poziția fundamentală. Se pot lega și alte procedee opririi și deplasări.</w:t>
            </w:r>
          </w:p>
        </w:tc>
        <w:tc>
          <w:p w14:paraId="000001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10min</w:t>
            </w:r>
          </w:p>
          <w:p w14:paraId="000001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8min</w:t>
            </w:r>
          </w:p>
          <w:p w14:paraId="000001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  <w:p w14:paraId="000001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244090" cy="1127760"/>
                  <wp:effectExtent l="0" t="0" r="0" b="0"/>
                  <wp:docPr id="15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127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1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244090" cy="1709420"/>
                  <wp:effectExtent l="0" t="0" r="0" b="0"/>
                  <wp:docPr id="1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1709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0001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  <w:p w14:paraId="000001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  <w:drawing>
                <wp:inline distT="0" distB="0" distL="0" distR="0">
                  <wp:extent cx="2244090" cy="937260"/>
                  <wp:effectExtent l="0" t="0" r="0" b="0"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09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 w14:paraId="000001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Demonstrării</w:t>
            </w:r>
            <w:r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</w:t>
            </w:r>
          </w:p>
          <w:p w14:paraId="0000013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Problematizării</w:t>
            </w:r>
          </w:p>
          <w:p w14:paraId="0000013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Repetării </w:t>
            </w:r>
          </w:p>
          <w:p w14:paraId="0000013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 xml:space="preserve">Individual </w:t>
            </w:r>
          </w:p>
          <w:p w14:paraId="000001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Circuit</w:t>
            </w:r>
          </w:p>
          <w:p w14:paraId="000001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Explicația</w:t>
            </w:r>
          </w:p>
          <w:p w14:paraId="000001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Demonstrație</w:t>
            </w:r>
          </w:p>
        </w:tc>
        <w:tc>
          <w:p w14:paraId="000001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Mingi de volei</w:t>
            </w:r>
          </w:p>
          <w:p w14:paraId="000001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- Conuri sau jaloane pentru delimitarea spațiului de joc</w:t>
            </w:r>
          </w:p>
          <w:p w14:paraId="000001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- Perete sau plasă de volei (dacă este disponibilă)</w:t>
            </w:r>
          </w:p>
        </w:tc>
        <w:tc>
          <w:p w14:paraId="000001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Tragem atenție la îndeplinirea tehnici.</w:t>
            </w:r>
          </w:p>
          <w:p w14:paraId="000001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Atenție la aranjarea manilor.</w:t>
            </w:r>
          </w:p>
          <w:p w14:paraId="000001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  <w:p w14:paraId="000001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Respectăm regulile de securitate în timpul executării exercițiilor</w:t>
            </w:r>
          </w:p>
        </w:tc>
      </w:tr>
      <w:tr w14:paraId="5E1A3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gridSpan w:val="10"/>
          </w:tcPr>
          <w:p w14:paraId="000001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Partea de încheiere (5-7 minute)</w:t>
            </w:r>
          </w:p>
        </w:tc>
      </w:tr>
      <w:tr w14:paraId="44C93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gridSpan w:val="4"/>
            <w:vMerge w:val="restart"/>
          </w:tcPr>
          <w:p w14:paraId="000001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O1</w:t>
            </w:r>
          </w:p>
          <w:p w14:paraId="000001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O4</w:t>
            </w:r>
          </w:p>
        </w:tc>
        <w:tc>
          <w:p w14:paraId="000001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Revenirea organismului după efort. Întinderi și exerciții de respirație pentru relaxarea musculaturii.</w:t>
            </w:r>
          </w:p>
        </w:tc>
        <w:tc>
          <w:p w14:paraId="0000016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3min</w:t>
            </w:r>
          </w:p>
        </w:tc>
        <w:tc>
          <w:p w14:paraId="0000016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În perechi</w:t>
            </w:r>
          </w:p>
        </w:tc>
        <w:tc>
          <w:p w14:paraId="0000016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Demonstrația</w:t>
            </w:r>
          </w:p>
          <w:p w14:paraId="0000016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6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Terminologia corectă.</w:t>
            </w:r>
          </w:p>
        </w:tc>
      </w:tr>
      <w:tr w14:paraId="379ED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gridSpan w:val="4"/>
            <w:vMerge w:val="continue"/>
          </w:tcPr>
          <w:p w14:paraId="000001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Totalurile  lecției</w:t>
            </w:r>
          </w:p>
          <w:p w14:paraId="000001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Elevii sunt încurajați să-și evalueze propria performanță și progresul realizat.</w:t>
            </w:r>
          </w:p>
        </w:tc>
        <w:tc>
          <w:p w14:paraId="000001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2min</w:t>
            </w:r>
          </w:p>
        </w:tc>
        <w:tc>
          <w:p w14:paraId="000001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rtl w:val="0"/>
              </w:rPr>
              <w:t xml:space="preserve">- în linie pe un singur rând </w:t>
            </w:r>
            <w:sdt>
              <w:sdtPr>
                <w:tag w:val="goog_rdk_1"/>
                <w:id w:val="147456255"/>
              </w:sdtPr>
              <w:sdtContent>
                <w:r>
                  <w:rPr>
                    <w:rFonts w:ascii="Arial Unicode MS" w:hAnsi="Arial Unicode MS" w:eastAsia="Arial Unicode MS" w:cs="Arial Unicode MS"/>
                    <w:color w:val="000000"/>
                    <w:sz w:val="24"/>
                    <w:szCs w:val="24"/>
                    <w:rtl w:val="0"/>
                  </w:rPr>
                  <w:t>☺☺☺☺☺☺</w:t>
                </w:r>
              </w:sdtContent>
            </w:sdt>
            <w:r>
              <w:rPr>
                <w:color w:val="000000"/>
                <w:sz w:val="24"/>
                <w:szCs w:val="24"/>
                <w:rtl w:val="0"/>
              </w:rPr>
              <w:t xml:space="preserve">                                                                            </w:t>
            </w:r>
            <w:sdt>
              <w:sdtPr>
                <w:tag w:val="goog_rdk_2"/>
                <w:id w:val="147474585"/>
              </w:sdtPr>
              <w:sdtContent>
                <w:r>
                  <w:rPr>
                    <w:rFonts w:ascii="Arial Unicode MS" w:hAnsi="Arial Unicode MS" w:eastAsia="Arial Unicode MS" w:cs="Arial Unicode MS"/>
                    <w:color w:val="000000"/>
                    <w:sz w:val="24"/>
                    <w:szCs w:val="24"/>
                    <w:rtl w:val="0"/>
                  </w:rPr>
                  <w:t>☻</w:t>
                </w:r>
              </w:sdtContent>
            </w:sdt>
          </w:p>
          <w:p w14:paraId="000001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Analiza</w:t>
            </w:r>
          </w:p>
          <w:p w14:paraId="000001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>Observația</w:t>
            </w:r>
          </w:p>
          <w:p w14:paraId="000001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Aprecierea </w:t>
            </w:r>
          </w:p>
          <w:p w14:paraId="000001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</w:p>
        </w:tc>
        <w:tc>
          <w:p w14:paraId="000001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40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Exersarea pasei cu două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rtl w:val="0"/>
              </w:rPr>
              <w:t>mâini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  <w:rtl w:val="0"/>
              </w:rPr>
              <w:t xml:space="preserve"> de sus.</w:t>
            </w:r>
          </w:p>
        </w:tc>
      </w:tr>
    </w:tbl>
    <w:p w14:paraId="00000177">
      <w:pPr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6838" w:h="11906" w:orient="landscape"/>
      <w:pgMar w:top="1418" w:right="1134" w:bottom="851" w:left="1134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353" w:hanging="359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35E0A"/>
    <w:multiLevelType w:val="multilevel"/>
    <w:tmpl w:val="29435E0A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/>
        <w:i w:val="0"/>
        <w:color w:val="000000"/>
        <w:sz w:val="20"/>
        <w:szCs w:val="2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>
    <w:nsid w:val="2B05BB90"/>
    <w:multiLevelType w:val="multilevel"/>
    <w:tmpl w:val="2B05BB90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/>
        <w:i w:val="0"/>
        <w:color w:val="000000"/>
        <w:sz w:val="20"/>
        <w:szCs w:val="2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 w:tentative="0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 w:tentative="0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 w:tentative="0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3D401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11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2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Table Normal1"/>
    <w:uiPriority w:val="0"/>
  </w:style>
  <w:style w:type="paragraph" w:styleId="14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5">
    <w:name w:val="No Spacing"/>
    <w:qFormat/>
    <w:uiPriority w:val="1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/>
    </w:rPr>
  </w:style>
  <w:style w:type="paragraph" w:styleId="16">
    <w:name w:val="List Paragraph"/>
    <w:basedOn w:val="1"/>
    <w:link w:val="17"/>
    <w:qFormat/>
    <w:uiPriority w:val="34"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  <w14:textFill>
        <w14:solidFill>
          <w14:schemeClr w14:val="tx1"/>
        </w14:solidFill>
      </w14:textFill>
    </w:rPr>
  </w:style>
  <w:style w:type="character" w:customStyle="1" w:styleId="17">
    <w:name w:val="List Paragraph Char"/>
    <w:basedOn w:val="8"/>
    <w:link w:val="16"/>
    <w:qFormat/>
    <w:locked/>
    <w:uiPriority w:val="0"/>
    <w:rPr>
      <w:rFonts w:cs="Times New Roman"/>
      <w:color w:val="000000" w:themeColor="text1"/>
      <w:szCs w:val="20"/>
      <w:lang w:val="nb-NO" w:eastAsia="nb-NO"/>
      <w14:textFill>
        <w14:solidFill>
          <w14:schemeClr w14:val="tx1"/>
        </w14:solidFill>
      </w14:textFill>
    </w:rPr>
  </w:style>
  <w:style w:type="paragraph" w:customStyle="1" w:styleId="18">
    <w:name w:val="Default"/>
    <w:qFormat/>
    <w:uiPriority w:val="0"/>
    <w:pPr>
      <w:autoSpaceDE w:val="0"/>
      <w:autoSpaceDN w:val="0"/>
      <w:adjustRightInd w:val="0"/>
      <w:spacing w:after="200" w:line="276" w:lineRule="auto"/>
    </w:pPr>
    <w:rPr>
      <w:rFonts w:ascii="Times New Roman" w:hAnsi="Times New Roman" w:eastAsia="Calibri" w:cs="Times New Roman"/>
      <w:color w:val="000000"/>
      <w:sz w:val="24"/>
      <w:szCs w:val="24"/>
      <w:lang w:val="ru-RU" w:eastAsia="ru-RU"/>
    </w:rPr>
  </w:style>
  <w:style w:type="character" w:customStyle="1" w:styleId="19">
    <w:name w:val="Normal (Web)1 Char"/>
    <w:link w:val="20"/>
    <w:semiHidden/>
    <w:qFormat/>
    <w:locked/>
    <w:uiPriority w:val="0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customStyle="1" w:styleId="20">
    <w:name w:val="Normal (Web)1"/>
    <w:basedOn w:val="1"/>
    <w:link w:val="19"/>
    <w:semiHidden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1">
    <w:name w:val="List Paragraph1"/>
    <w:basedOn w:val="1"/>
    <w:qFormat/>
    <w:uiPriority w:val="0"/>
    <w:pPr>
      <w:spacing w:before="100" w:beforeAutospacing="1" w:after="100" w:afterAutospacing="1" w:line="268" w:lineRule="auto"/>
      <w:contextualSpacing/>
    </w:pPr>
    <w:rPr>
      <w:rFonts w:ascii="Calibri" w:hAnsi="Calibri" w:eastAsia="Times New Roman" w:cs="Calibri"/>
      <w:color w:val="000000"/>
      <w:sz w:val="24"/>
      <w:szCs w:val="24"/>
      <w:lang w:eastAsia="ru-RU"/>
    </w:rPr>
  </w:style>
  <w:style w:type="paragraph" w:customStyle="1" w:styleId="22">
    <w:name w:val="Normal11"/>
    <w:qFormat/>
    <w:uiPriority w:val="0"/>
    <w:pPr>
      <w:spacing w:before="100" w:beforeAutospacing="1" w:after="100" w:afterAutospacing="1" w:line="271" w:lineRule="auto"/>
    </w:pPr>
    <w:rPr>
      <w:rFonts w:ascii="Calibri" w:hAnsi="Calibri" w:eastAsia="Times New Roman" w:cs="Times New Roman"/>
      <w:sz w:val="24"/>
      <w:szCs w:val="24"/>
      <w:lang w:val="ru-RU" w:eastAsia="ru-RU"/>
    </w:rPr>
  </w:style>
  <w:style w:type="paragraph" w:customStyle="1" w:styleId="23">
    <w:name w:val="Normal1"/>
    <w:basedOn w:val="1"/>
    <w:qFormat/>
    <w:uiPriority w:val="0"/>
    <w:pPr>
      <w:spacing w:before="100" w:beforeAutospacing="1" w:after="100" w:afterAutospacing="1" w:line="268" w:lineRule="auto"/>
    </w:pPr>
    <w:rPr>
      <w:rFonts w:ascii="Calibri" w:hAnsi="Calibri" w:eastAsia="Times New Roman" w:cs="Times New Roman"/>
      <w:sz w:val="24"/>
      <w:szCs w:val="24"/>
      <w:lang w:eastAsia="ru-RU"/>
    </w:rPr>
  </w:style>
  <w:style w:type="table" w:customStyle="1" w:styleId="24">
    <w:name w:val="_Style 24"/>
    <w:basedOn w:val="13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7gdgvyBK1lz2oaY+R8OVJMX2Yg==">CgMxLjAaMAoBMBIrCikIB0IlChFRdWF0dHJvY2VudG8gU2FucxIQQXJpYWwgVW5pY29kZSBNUxowCgExEisKKQgHQiUKEVF1YXR0cm9jZW50byBTYW5zEhBBcmlhbCBVbmljb2RlIE1TGjAKATISKwopCAdCJQoRUXVhdHRyb2NlbnRvIFNhbnMSEEFyaWFsIFVuaWNvZGUgTVMyCGguZ2pkZ3hzOAByITF3YUxhdlFWNUMwR2ljU0d5QlRlRlFBNUpwNGxkZERTQg==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Office_12.2.0.17562_F1E327BC-269C-435d-A152-05C5408002CA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2024-04-20T12:39:00Z</dcterms:created>
  <dc:creator>Пользователь Windows</dc:creator>
  <cp:lastModifiedBy>Natalia  Onofrei</cp:lastModifiedBy>
  <dcterms:modified xsi:type="dcterms:W3CDTF">2024-08-26T15:58:25Z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96FC37CA22134B938DF07BA9C2736A35_13</vt:lpwstr>
  </property>
</Properties>
</file>