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114300" distR="114300">
            <wp:extent cx="4525010" cy="485775"/>
            <wp:effectExtent b="0" l="0" r="0" t="0"/>
            <wp:docPr id="1026"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4525010" cy="485775"/>
                    </a:xfrm>
                    <a:prstGeom prst="rect"/>
                    <a:ln/>
                  </pic:spPr>
                </pic:pic>
              </a:graphicData>
            </a:graphic>
          </wp:inline>
        </w:drawing>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7919084</wp:posOffset>
            </wp:positionH>
            <wp:positionV relativeFrom="paragraph">
              <wp:posOffset>-161924</wp:posOffset>
            </wp:positionV>
            <wp:extent cx="1708785" cy="1383665"/>
            <wp:effectExtent b="0" l="0" r="0" t="0"/>
            <wp:wrapNone/>
            <wp:docPr id="1027" name="image1.jpg"/>
            <a:graphic>
              <a:graphicData uri="http://schemas.openxmlformats.org/drawingml/2006/picture">
                <pic:pic>
                  <pic:nvPicPr>
                    <pic:cNvPr id="0" name="image1.jpg"/>
                    <pic:cNvPicPr preferRelativeResize="0"/>
                  </pic:nvPicPr>
                  <pic:blipFill>
                    <a:blip r:embed="rId8"/>
                    <a:srcRect b="0" l="0" r="0" t="0"/>
                    <a:stretch>
                      <a:fillRect/>
                    </a:stretch>
                  </pic:blipFill>
                  <pic:spPr>
                    <a:xfrm>
                      <a:off x="0" y="0"/>
                      <a:ext cx="1708785" cy="1383665"/>
                    </a:xfrm>
                    <a:prstGeom prst="rect"/>
                    <a:ln/>
                  </pic:spPr>
                </pic:pic>
              </a:graphicData>
            </a:graphic>
          </wp:anchor>
        </w:drawing>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DISCIPLINA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Educația plastică</w:t>
      </w: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CLASA: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 IV- a </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UNITATEA DE ÎNVĂȚARE 2: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Alfabetul artei plastice</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ff"/>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SUBIECTUL:</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Amestecul culorilor  </w:t>
      </w: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,,Ce culoare are iarna ?”</w:t>
      </w: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ff"/>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TIPUL LECȚIEI: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 recapitulare și sistematizare a cunoștințelor și abilităților.</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UNITĂȚI DE COMPETENȚE:   </w:t>
      </w: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64"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2.1.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Explorarea materialelor și tehnicilor specifice pentru obținerea formelor plane.</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64"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2.2.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Crearea compozițiilor cromatice prin aplicarea tonului și a nuanțelor.</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64"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OBIECTIVE OPERAŢIONALE:</w:t>
      </w: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La sfârşitul lecţiei, elevul va fi capabil / va putea:</w:t>
      </w: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O.1</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Să identifice trei culori reci asociate iernii;</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O.2</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Să obțină cel puțin două nuanțe prin amestecul albului cu alte culori;</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O.3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Să realizeze o compoziție plastică inspirată de iarnă, folosind amestecuri de culori;</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O.4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Să exprime în cuvinte proprii, ce sentimente le transmite culoarea iernii;</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O.5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Să lucreze organizat, respectând etapele de lucru și normele de comportare la orele de educație plastică.</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TEHNOLOGIA DIDACTICĂ/ STRATEGII DIDACTICE:</w:t>
      </w: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Metode/tehnici: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Acrostih,</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explicația, demonstrația, observația, conversația, analiza, Cubul.</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Forme de organizare a activității: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frontal, individual.</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Resurse didactice: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Manual, album, imagini, fișe, ecran, mijloace materiale (guașă, acuarelă, pensule, paletă).</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tl w:val="0"/>
        </w:rPr>
      </w:r>
    </w:p>
    <w:tbl>
      <w:tblPr>
        <w:tblStyle w:val="Table1"/>
        <w:tblW w:w="15617.0" w:type="dxa"/>
        <w:jc w:val="left"/>
        <w:tblInd w:w="-56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410"/>
        <w:gridCol w:w="1276"/>
        <w:gridCol w:w="8080"/>
        <w:gridCol w:w="1134"/>
        <w:gridCol w:w="2717"/>
        <w:tblGridChange w:id="0">
          <w:tblGrid>
            <w:gridCol w:w="2410"/>
            <w:gridCol w:w="1276"/>
            <w:gridCol w:w="8080"/>
            <w:gridCol w:w="1134"/>
            <w:gridCol w:w="2717"/>
          </w:tblGrid>
        </w:tblGridChange>
      </w:tblGrid>
      <w:tr>
        <w:trPr>
          <w:cantSplit w:val="1"/>
          <w:trHeight w:val="1147" w:hRule="atLeast"/>
          <w:tblHeader w:val="0"/>
        </w:trPr>
        <w:tc>
          <w:tcPr>
            <w:shd w:fill="f2f2f2" w:val="clear"/>
            <w:vAlign w:val="top"/>
          </w:tcPr>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Etape ale activității didactice</w:t>
            </w:r>
            <w:r w:rsidDel="00000000" w:rsidR="00000000" w:rsidRPr="00000000">
              <w:rPr>
                <w:rtl w:val="0"/>
              </w:rPr>
            </w:r>
          </w:p>
        </w:tc>
        <w:tc>
          <w:tcPr>
            <w:shd w:fill="f2f2f2" w:val="clear"/>
            <w:vAlign w:val="top"/>
          </w:tcPr>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Obiective</w:t>
            </w:r>
            <w:r w:rsidDel="00000000" w:rsidR="00000000" w:rsidRPr="00000000">
              <w:rPr>
                <w:rtl w:val="0"/>
              </w:rPr>
            </w:r>
          </w:p>
        </w:tc>
        <w:tc>
          <w:tcPr>
            <w:shd w:fill="f2f2f2" w:val="clear"/>
            <w:vAlign w:val="top"/>
          </w:tcPr>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Demers acțional</w:t>
            </w:r>
            <w:r w:rsidDel="00000000" w:rsidR="00000000" w:rsidRPr="00000000">
              <w:rPr>
                <w:rtl w:val="0"/>
              </w:rPr>
            </w:r>
          </w:p>
        </w:tc>
        <w:tc>
          <w:tcPr>
            <w:shd w:fill="f2f2f2" w:val="clear"/>
            <w:vAlign w:val="top"/>
          </w:tcPr>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Timp</w:t>
            </w:r>
            <w:r w:rsidDel="00000000" w:rsidR="00000000" w:rsidRPr="00000000">
              <w:rPr>
                <w:rtl w:val="0"/>
              </w:rPr>
            </w:r>
          </w:p>
        </w:tc>
        <w:tc>
          <w:tcPr>
            <w:shd w:fill="f2f2f2" w:val="clear"/>
            <w:vAlign w:val="top"/>
          </w:tcPr>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Tehnologia realizării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(Metodă\Formă de activitate\</w:t>
            </w: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Resurse)</w:t>
            </w:r>
            <w:r w:rsidDel="00000000" w:rsidR="00000000" w:rsidRPr="00000000">
              <w:rPr>
                <w:rtl w:val="0"/>
              </w:rPr>
            </w:r>
          </w:p>
        </w:tc>
      </w:tr>
      <w:tr>
        <w:trPr>
          <w:cantSplit w:val="0"/>
          <w:trHeight w:val="1060" w:hRule="atLeast"/>
          <w:tblHeader w:val="0"/>
        </w:trPr>
        <w:tc>
          <w:tcPr>
            <w:vAlign w:val="top"/>
          </w:tcPr>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Evocare</w:t>
            </w: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7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O1</w:t>
            </w:r>
          </w:p>
        </w:tc>
        <w:tc>
          <w:tcPr>
            <w:vAlign w:val="top"/>
          </w:tcPr>
          <w:p w:rsidR="00000000" w:rsidDel="00000000" w:rsidP="00000000" w:rsidRDefault="00000000" w:rsidRPr="00000000" w14:paraId="0000004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Salutul</w:t>
            </w:r>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Învățătorul asigură un climat favorabil pentru desfășurarea lecției. </w:t>
            </w:r>
          </w:p>
          <w:p w:rsidR="00000000" w:rsidDel="00000000" w:rsidP="00000000" w:rsidRDefault="00000000" w:rsidRPr="00000000" w14:paraId="00000043">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Captarea atenției</w:t>
            </w:r>
            <w:r w:rsidDel="00000000" w:rsidR="00000000" w:rsidRPr="00000000">
              <w:rPr>
                <w:rtl w:val="0"/>
              </w:rPr>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Înainte să descoperim ce culoare are iarna, haideți să ne jucăm puțin cu imaginația și să formăm împreună un acrostih. Fiecare literă ne va </w:t>
            </w:r>
            <w:r w:rsidDel="00000000" w:rsidR="00000000" w:rsidRPr="00000000">
              <w:rPr>
                <w:sz w:val="24"/>
                <w:szCs w:val="24"/>
                <w:rtl w:val="0"/>
              </w:rPr>
              <w:t xml:space="preserve">inspira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 idee, emoție sau o culoare specifică iernii.</w:t>
            </w:r>
          </w:p>
          <w:p w:rsidR="00000000" w:rsidDel="00000000" w:rsidP="00000000" w:rsidRDefault="00000000" w:rsidRPr="00000000" w14:paraId="0000004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ca cerul de iarnă</w:t>
            </w:r>
          </w:p>
          <w:p w:rsidR="00000000" w:rsidDel="00000000" w:rsidP="00000000" w:rsidRDefault="00000000" w:rsidRPr="00000000" w14:paraId="0000004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U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ușor ca fulgul</w:t>
            </w:r>
          </w:p>
          <w:p w:rsidR="00000000" w:rsidDel="00000000" w:rsidP="00000000" w:rsidRDefault="00000000" w:rsidRPr="00000000" w14:paraId="0000004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L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liniște albă</w:t>
            </w:r>
          </w:p>
          <w:p w:rsidR="00000000" w:rsidDel="00000000" w:rsidP="00000000" w:rsidRDefault="00000000" w:rsidRPr="00000000" w14:paraId="0000004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O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oglinda gheții</w:t>
            </w:r>
          </w:p>
          <w:p w:rsidR="00000000" w:rsidDel="00000000" w:rsidP="00000000" w:rsidRDefault="00000000" w:rsidRPr="00000000" w14:paraId="0000004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albul zăpezii</w:t>
            </w:r>
          </w:p>
          <w:p w:rsidR="00000000" w:rsidDel="00000000" w:rsidP="00000000" w:rsidRDefault="00000000" w:rsidRPr="00000000" w14:paraId="0000004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R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răcoarea iernii</w:t>
            </w:r>
          </w:p>
          <w:p w:rsidR="00000000" w:rsidDel="00000000" w:rsidP="00000000" w:rsidRDefault="00000000" w:rsidRPr="00000000" w14:paraId="0000004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emoții reci, dar frumoase</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După ce am descoperit împreună câte emoții poate ascunde un singur cuvânt  </w:t>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culoare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vă invit într-o călătorie imaginară în lumea iernii.</w:t>
            </w:r>
          </w:p>
          <w:p w:rsidR="00000000" w:rsidDel="00000000" w:rsidP="00000000" w:rsidRDefault="00000000" w:rsidRPr="00000000" w14:paraId="0000004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Anunțarea subiectului:</w:t>
            </w:r>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ff"/>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Subiectul lecției de astăzi este</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Amestecul culorilor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,,Ce culoare are iarna?”</w:t>
            </w:r>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 această oră vom descoperi ce culoare are iarna prin pictură și amestec de culori. </w:t>
            </w:r>
          </w:p>
        </w:tc>
        <w:tc>
          <w:tcPr>
            <w:vAlign w:val="top"/>
          </w:tcPr>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05"/>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 min</w:t>
            </w:r>
          </w:p>
        </w:tc>
        <w:tc>
          <w:tcPr>
            <w:vAlign w:val="top"/>
          </w:tcPr>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Acrostih</w:t>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Resursă didactică</w:t>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r:id="rId9">
              <w:r w:rsidDel="00000000" w:rsidR="00000000" w:rsidRPr="00000000">
                <w:rPr>
                  <w:rFonts w:ascii="Times New Roman" w:cs="Times New Roman" w:eastAsia="Times New Roman" w:hAnsi="Times New Roman"/>
                  <w:b w:val="0"/>
                  <w:i w:val="0"/>
                  <w:smallCaps w:val="0"/>
                  <w:strike w:val="0"/>
                  <w:color w:val="0000ff"/>
                  <w:sz w:val="24"/>
                  <w:szCs w:val="24"/>
                  <w:u w:val="single"/>
                  <w:shd w:fill="auto" w:val="clear"/>
                  <w:vertAlign w:val="baseline"/>
                  <w:rtl w:val="0"/>
                </w:rPr>
                <w:t xml:space="preserve">https://learningapps.org/view16175651</w:t>
              </w:r>
            </w:hyperlink>
            <w:r w:rsidDel="00000000" w:rsidR="00000000" w:rsidRPr="00000000">
              <w:rPr>
                <w:rtl w:val="0"/>
              </w:rPr>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Explicația</w:t>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060" w:hRule="atLeast"/>
          <w:tblHeader w:val="0"/>
        </w:trPr>
        <w:tc>
          <w:tcPr>
            <w:vAlign w:val="top"/>
          </w:tcPr>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  Realizarea sensului</w:t>
            </w:r>
            <w:r w:rsidDel="00000000" w:rsidR="00000000" w:rsidRPr="00000000">
              <w:rPr>
                <w:rtl w:val="0"/>
              </w:rPr>
            </w:r>
          </w:p>
        </w:tc>
        <w:tc>
          <w:tcPr>
            <w:vAlign w:val="top"/>
          </w:tcPr>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O2</w:t>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53"/>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O3</w:t>
            </w:r>
          </w:p>
        </w:tc>
        <w:tc>
          <w:tcPr>
            <w:vAlign w:val="top"/>
          </w:tcPr>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Toate culorile din jurul nostru au nu numai formă, dar și culoare, prin intermediul căreia le putem recunoaște și percepe cu organul văzului numai în prezența luminii. Culoarea ne face viața mai frumoasă, mai plină. Culorile se împart în mai multe categorii, astăzi ne vom juca cu culorile reci, care ne duc cu gândul la iarnă, la zăpadă, la vânt sau la gheață. Atunci când adăugăm alb peste o culoare, ea devine mai deschisă și mai blândă. Exemplu:</w:t>
            </w:r>
          </w:p>
          <w:p w:rsidR="00000000" w:rsidDel="00000000" w:rsidP="00000000" w:rsidRDefault="00000000" w:rsidRPr="00000000" w14:paraId="0000009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Albastru + alb = bleu (ca zăpada sub cer)</w:t>
            </w:r>
          </w:p>
          <w:p w:rsidR="00000000" w:rsidDel="00000000" w:rsidP="00000000" w:rsidRDefault="00000000" w:rsidRPr="00000000" w14:paraId="0000009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Violet + alb = lila  (ca lumina dimineții de iarnă)</w:t>
            </w:r>
          </w:p>
          <w:p w:rsidR="00000000" w:rsidDel="00000000" w:rsidP="00000000" w:rsidRDefault="00000000" w:rsidRPr="00000000" w14:paraId="0000009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Gri + alb = argintiu pal (ca ghețarii care strălucesc) </w:t>
            </w:r>
          </w:p>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Se prezintă o planșă cu un peisaj de iarnă și adresez următoarele întrebări:</w:t>
            </w:r>
          </w:p>
          <w:p w:rsidR="00000000" w:rsidDel="00000000" w:rsidP="00000000" w:rsidRDefault="00000000" w:rsidRPr="00000000" w14:paraId="0000009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408"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Ce anotimp este acum?</w:t>
            </w:r>
          </w:p>
          <w:p w:rsidR="00000000" w:rsidDel="00000000" w:rsidP="00000000" w:rsidRDefault="00000000" w:rsidRPr="00000000" w14:paraId="0000009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408"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Cum este natura iarna? Ce culori vezi în jur?</w:t>
            </w:r>
          </w:p>
          <w:p w:rsidR="00000000" w:rsidDel="00000000" w:rsidP="00000000" w:rsidRDefault="00000000" w:rsidRPr="00000000" w14:paraId="0000009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408"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Dacă iarna ar fi o culoare, ce culoare poate fi?</w:t>
            </w:r>
          </w:p>
          <w:p w:rsidR="00000000" w:rsidDel="00000000" w:rsidP="00000000" w:rsidRDefault="00000000" w:rsidRPr="00000000" w14:paraId="0000009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408"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Ce culori reci cunoașteți?</w:t>
            </w:r>
          </w:p>
          <w:p w:rsidR="00000000" w:rsidDel="00000000" w:rsidP="00000000" w:rsidRDefault="00000000" w:rsidRPr="00000000" w14:paraId="0000009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408"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Ce senzație transmite fiecare culoare?</w:t>
            </w:r>
          </w:p>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8"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Acum e timpul ca pensulele și culorile să vorbească în locul nostru. Haideți să pictăm iarna așa cum o simțim fiecare!</w:t>
            </w:r>
          </w:p>
        </w:tc>
        <w:tc>
          <w:tcPr>
            <w:vAlign w:val="top"/>
          </w:tcPr>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 min</w:t>
            </w:r>
          </w:p>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20 min</w:t>
            </w:r>
          </w:p>
        </w:tc>
        <w:tc>
          <w:tcPr>
            <w:vAlign w:val="top"/>
          </w:tcPr>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Povestirea</w:t>
            </w:r>
          </w:p>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Demonstrația</w:t>
            </w:r>
          </w:p>
          <w:p w:rsidR="00000000" w:rsidDel="00000000" w:rsidP="00000000" w:rsidRDefault="00000000" w:rsidRPr="00000000" w14:paraId="000000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Imagini vizual-plastice</w:t>
            </w:r>
          </w:p>
          <w:p w:rsidR="00000000" w:rsidDel="00000000" w:rsidP="00000000" w:rsidRDefault="00000000" w:rsidRPr="00000000" w14:paraId="000000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Dialogul </w:t>
            </w:r>
          </w:p>
          <w:p w:rsidR="00000000" w:rsidDel="00000000" w:rsidP="00000000" w:rsidRDefault="00000000" w:rsidRPr="00000000" w14:paraId="000000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Fișa cu criterii de succes</w:t>
            </w:r>
          </w:p>
          <w:p w:rsidR="00000000" w:rsidDel="00000000" w:rsidP="00000000" w:rsidRDefault="00000000" w:rsidRPr="00000000" w14:paraId="000000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037" w:hRule="atLeast"/>
          <w:tblHeader w:val="0"/>
        </w:trPr>
        <w:tc>
          <w:tcPr>
            <w:vAlign w:val="top"/>
          </w:tcPr>
          <w:p w:rsidR="00000000" w:rsidDel="00000000" w:rsidP="00000000" w:rsidRDefault="00000000" w:rsidRPr="00000000" w14:paraId="000000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Reflecție</w:t>
            </w:r>
            <w:r w:rsidDel="00000000" w:rsidR="00000000" w:rsidRPr="00000000">
              <w:rPr>
                <w:rtl w:val="0"/>
              </w:rPr>
            </w:r>
          </w:p>
          <w:p w:rsidR="00000000" w:rsidDel="00000000" w:rsidP="00000000" w:rsidRDefault="00000000" w:rsidRPr="00000000" w14:paraId="000000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6"/>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O4</w:t>
            </w:r>
          </w:p>
          <w:p w:rsidR="00000000" w:rsidDel="00000000" w:rsidP="00000000" w:rsidRDefault="00000000" w:rsidRPr="00000000" w14:paraId="000000D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6"/>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6"/>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6"/>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6"/>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6"/>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6"/>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6"/>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O5</w:t>
            </w:r>
          </w:p>
        </w:tc>
        <w:tc>
          <w:tcPr>
            <w:vAlign w:val="top"/>
          </w:tcPr>
          <w:p w:rsidR="00000000" w:rsidDel="00000000" w:rsidP="00000000" w:rsidRDefault="00000000" w:rsidRPr="00000000" w14:paraId="000000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La tablă se organizează un vernisaj de iarnă cu lucrările elevilor. </w:t>
            </w:r>
          </w:p>
          <w:p w:rsidR="00000000" w:rsidDel="00000000" w:rsidP="00000000" w:rsidRDefault="00000000" w:rsidRPr="00000000" w14:paraId="000000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Întrebări de reflecție:</w:t>
            </w:r>
          </w:p>
          <w:p w:rsidR="00000000" w:rsidDel="00000000" w:rsidP="00000000" w:rsidRDefault="00000000" w:rsidRPr="00000000" w14:paraId="000000D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408"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Ce culori ai folosit cel mai mult?</w:t>
            </w:r>
          </w:p>
          <w:p w:rsidR="00000000" w:rsidDel="00000000" w:rsidP="00000000" w:rsidRDefault="00000000" w:rsidRPr="00000000" w14:paraId="000000E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408"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Ce senzație îți dă pictura ta: răceală, liniște, bucurie?</w:t>
            </w:r>
          </w:p>
          <w:p w:rsidR="00000000" w:rsidDel="00000000" w:rsidP="00000000" w:rsidRDefault="00000000" w:rsidRPr="00000000" w14:paraId="000000E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408"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Ai descoperit o culoare nouă prin amestec?</w:t>
            </w:r>
          </w:p>
          <w:p w:rsidR="00000000" w:rsidDel="00000000" w:rsidP="00000000" w:rsidRDefault="00000000" w:rsidRPr="00000000" w14:paraId="000000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8"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La această etapă, va fi aplicată metoda </w:t>
            </w: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,,Cubul”,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unde elevii vor arunca un cub cu sarcini diferite. Exemple de sarcini pentru fețele cubului:</w:t>
            </w:r>
          </w:p>
          <w:p w:rsidR="00000000" w:rsidDel="00000000" w:rsidP="00000000" w:rsidRDefault="00000000" w:rsidRPr="00000000" w14:paraId="000000E3">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768"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Descrie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 culoare pe care o vezi iarna în natură;</w:t>
            </w:r>
          </w:p>
          <w:p w:rsidR="00000000" w:rsidDel="00000000" w:rsidP="00000000" w:rsidRDefault="00000000" w:rsidRPr="00000000" w14:paraId="000000E4">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768"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Compară</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două nuanțe de albastru (cer senin și cer de furtună);</w:t>
            </w:r>
          </w:p>
          <w:p w:rsidR="00000000" w:rsidDel="00000000" w:rsidP="00000000" w:rsidRDefault="00000000" w:rsidRPr="00000000" w14:paraId="000000E5">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768"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Analizează</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lucrarea unui coleg și spune ce culori reci predomină;</w:t>
            </w:r>
          </w:p>
          <w:p w:rsidR="00000000" w:rsidDel="00000000" w:rsidP="00000000" w:rsidRDefault="00000000" w:rsidRPr="00000000" w14:paraId="000000E6">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768"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Aplică</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un amestec de culori pentru o nuanță de gheață;</w:t>
            </w:r>
          </w:p>
          <w:p w:rsidR="00000000" w:rsidDel="00000000" w:rsidP="00000000" w:rsidRDefault="00000000" w:rsidRPr="00000000" w14:paraId="000000E7">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768"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Argumentează</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de ce albul singur nu exprimă întreaga iarnă;</w:t>
            </w:r>
          </w:p>
          <w:p w:rsidR="00000000" w:rsidDel="00000000" w:rsidP="00000000" w:rsidRDefault="00000000" w:rsidRPr="00000000" w14:paraId="000000E8">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768"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Imaginează-ți</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un peisaj de iarnă și spune ce culori poți folosi.</w:t>
            </w:r>
          </w:p>
          <w:p w:rsidR="00000000" w:rsidDel="00000000" w:rsidP="00000000" w:rsidRDefault="00000000" w:rsidRPr="00000000" w14:paraId="000000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8"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Astăzi, iarna a prins culoare prin mâinile voastre. Ați amestecat nuanțe reci, ați dat viață fulgilor și zăpezii. Ați învățat că albul nu e niciodată doar alb – el poate fi albastru pal, gri sidefat sau lila de poveste. În fiecare lucrare se vede răspunsul minunat la întrebarea: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Ce culoare are iarna?</w:t>
            </w:r>
            <w:r w:rsidDel="00000000" w:rsidR="00000000" w:rsidRPr="00000000">
              <w:rPr>
                <w:rtl w:val="0"/>
              </w:rPr>
            </w:r>
          </w:p>
        </w:tc>
        <w:tc>
          <w:tcPr>
            <w:vAlign w:val="top"/>
          </w:tcPr>
          <w:p w:rsidR="00000000" w:rsidDel="00000000" w:rsidP="00000000" w:rsidRDefault="00000000" w:rsidRPr="00000000" w14:paraId="000000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min</w:t>
            </w:r>
          </w:p>
        </w:tc>
        <w:tc>
          <w:tcPr>
            <w:vAlign w:val="top"/>
          </w:tcPr>
          <w:p w:rsidR="00000000" w:rsidDel="00000000" w:rsidP="00000000" w:rsidRDefault="00000000" w:rsidRPr="00000000" w14:paraId="000000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Expoziție</w:t>
            </w:r>
          </w:p>
          <w:p w:rsidR="00000000" w:rsidDel="00000000" w:rsidP="00000000" w:rsidRDefault="00000000" w:rsidRPr="00000000" w14:paraId="000000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Analiza</w:t>
            </w:r>
          </w:p>
          <w:p w:rsidR="00000000" w:rsidDel="00000000" w:rsidP="00000000" w:rsidRDefault="00000000" w:rsidRPr="00000000" w14:paraId="000000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Conversația</w:t>
            </w:r>
          </w:p>
          <w:p w:rsidR="00000000" w:rsidDel="00000000" w:rsidP="00000000" w:rsidRDefault="00000000" w:rsidRPr="00000000" w14:paraId="000000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Cubul</w:t>
            </w:r>
          </w:p>
        </w:tc>
      </w:tr>
      <w:tr>
        <w:trPr>
          <w:cantSplit w:val="0"/>
          <w:trHeight w:val="530" w:hRule="atLeast"/>
          <w:tblHeader w:val="0"/>
        </w:trPr>
        <w:tc>
          <w:tcPr>
            <w:vAlign w:val="top"/>
          </w:tcPr>
          <w:p w:rsidR="00000000" w:rsidDel="00000000" w:rsidP="00000000" w:rsidRDefault="00000000" w:rsidRPr="00000000" w14:paraId="000000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Extindere</w:t>
            </w:r>
            <w:r w:rsidDel="00000000" w:rsidR="00000000" w:rsidRPr="00000000">
              <w:rPr>
                <w:rtl w:val="0"/>
              </w:rPr>
            </w:r>
          </w:p>
        </w:tc>
        <w:tc>
          <w:tcPr>
            <w:vAlign w:val="top"/>
          </w:tcPr>
          <w:p w:rsidR="00000000" w:rsidDel="00000000" w:rsidP="00000000" w:rsidRDefault="00000000" w:rsidRPr="00000000" w14:paraId="000001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Privește în jur zilele următoare și notează sau desenează trei lucruri care au culoarea iernii. </w:t>
            </w:r>
          </w:p>
        </w:tc>
        <w:tc>
          <w:tcPr>
            <w:vAlign w:val="top"/>
          </w:tcPr>
          <w:p w:rsidR="00000000" w:rsidDel="00000000" w:rsidP="00000000" w:rsidRDefault="00000000" w:rsidRPr="00000000" w14:paraId="0000010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7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min</w:t>
            </w:r>
          </w:p>
        </w:tc>
        <w:tc>
          <w:tcPr>
            <w:vAlign w:val="top"/>
          </w:tcPr>
          <w:p w:rsidR="00000000" w:rsidDel="00000000" w:rsidP="00000000" w:rsidRDefault="00000000" w:rsidRPr="00000000" w14:paraId="000001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Observația</w:t>
            </w:r>
          </w:p>
        </w:tc>
      </w:tr>
    </w:tbl>
    <w:p w:rsidR="00000000" w:rsidDel="00000000" w:rsidP="00000000" w:rsidRDefault="00000000" w:rsidRPr="00000000" w14:paraId="000001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sectPr>
      <w:headerReference r:id="rId10" w:type="default"/>
      <w:pgSz w:h="11907" w:w="16840" w:orient="landscape"/>
      <w:pgMar w:bottom="1134" w:top="1134" w:left="1134" w:right="1134"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Courier New"/>
  <w:font w:name="Noto Sans Symbols">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2">
    <w:lvl w:ilvl="0">
      <w:start w:val="1"/>
      <w:numFmt w:val="bullet"/>
      <w:lvlText w:val="●"/>
      <w:lvlJc w:val="left"/>
      <w:pPr>
        <w:ind w:left="720" w:hanging="360"/>
      </w:pPr>
      <w:rPr>
        <w:rFonts w:ascii="Noto Sans Symbols" w:cs="Noto Sans Symbols" w:eastAsia="Noto Sans Symbols" w:hAnsi="Noto Sans Symbols"/>
        <w:color w:val="000000"/>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3">
    <w:lvl w:ilvl="0">
      <w:start w:val="15"/>
      <w:numFmt w:val="bullet"/>
      <w:lvlText w:val="-"/>
      <w:lvlJc w:val="left"/>
      <w:pPr>
        <w:ind w:left="408" w:hanging="360"/>
      </w:pPr>
      <w:rPr>
        <w:rFonts w:ascii="Times New Roman" w:cs="Times New Roman" w:eastAsia="Times New Roman" w:hAnsi="Times New Roman"/>
        <w:vertAlign w:val="baseline"/>
      </w:rPr>
    </w:lvl>
    <w:lvl w:ilvl="1">
      <w:start w:val="1"/>
      <w:numFmt w:val="bullet"/>
      <w:lvlText w:val="o"/>
      <w:lvlJc w:val="left"/>
      <w:pPr>
        <w:ind w:left="1128" w:hanging="360"/>
      </w:pPr>
      <w:rPr>
        <w:rFonts w:ascii="Courier New" w:cs="Courier New" w:eastAsia="Courier New" w:hAnsi="Courier New"/>
        <w:vertAlign w:val="baseline"/>
      </w:rPr>
    </w:lvl>
    <w:lvl w:ilvl="2">
      <w:start w:val="1"/>
      <w:numFmt w:val="bullet"/>
      <w:lvlText w:val="▪"/>
      <w:lvlJc w:val="left"/>
      <w:pPr>
        <w:ind w:left="1848" w:hanging="360"/>
      </w:pPr>
      <w:rPr>
        <w:rFonts w:ascii="Noto Sans Symbols" w:cs="Noto Sans Symbols" w:eastAsia="Noto Sans Symbols" w:hAnsi="Noto Sans Symbols"/>
        <w:vertAlign w:val="baseline"/>
      </w:rPr>
    </w:lvl>
    <w:lvl w:ilvl="3">
      <w:start w:val="1"/>
      <w:numFmt w:val="bullet"/>
      <w:lvlText w:val="●"/>
      <w:lvlJc w:val="left"/>
      <w:pPr>
        <w:ind w:left="2568" w:hanging="360"/>
      </w:pPr>
      <w:rPr>
        <w:rFonts w:ascii="Noto Sans Symbols" w:cs="Noto Sans Symbols" w:eastAsia="Noto Sans Symbols" w:hAnsi="Noto Sans Symbols"/>
        <w:vertAlign w:val="baseline"/>
      </w:rPr>
    </w:lvl>
    <w:lvl w:ilvl="4">
      <w:start w:val="1"/>
      <w:numFmt w:val="bullet"/>
      <w:lvlText w:val="o"/>
      <w:lvlJc w:val="left"/>
      <w:pPr>
        <w:ind w:left="3288" w:hanging="360"/>
      </w:pPr>
      <w:rPr>
        <w:rFonts w:ascii="Courier New" w:cs="Courier New" w:eastAsia="Courier New" w:hAnsi="Courier New"/>
        <w:vertAlign w:val="baseline"/>
      </w:rPr>
    </w:lvl>
    <w:lvl w:ilvl="5">
      <w:start w:val="1"/>
      <w:numFmt w:val="bullet"/>
      <w:lvlText w:val="▪"/>
      <w:lvlJc w:val="left"/>
      <w:pPr>
        <w:ind w:left="4008" w:hanging="360"/>
      </w:pPr>
      <w:rPr>
        <w:rFonts w:ascii="Noto Sans Symbols" w:cs="Noto Sans Symbols" w:eastAsia="Noto Sans Symbols" w:hAnsi="Noto Sans Symbols"/>
        <w:vertAlign w:val="baseline"/>
      </w:rPr>
    </w:lvl>
    <w:lvl w:ilvl="6">
      <w:start w:val="1"/>
      <w:numFmt w:val="bullet"/>
      <w:lvlText w:val="●"/>
      <w:lvlJc w:val="left"/>
      <w:pPr>
        <w:ind w:left="4728" w:hanging="360"/>
      </w:pPr>
      <w:rPr>
        <w:rFonts w:ascii="Noto Sans Symbols" w:cs="Noto Sans Symbols" w:eastAsia="Noto Sans Symbols" w:hAnsi="Noto Sans Symbols"/>
        <w:vertAlign w:val="baseline"/>
      </w:rPr>
    </w:lvl>
    <w:lvl w:ilvl="7">
      <w:start w:val="1"/>
      <w:numFmt w:val="bullet"/>
      <w:lvlText w:val="o"/>
      <w:lvlJc w:val="left"/>
      <w:pPr>
        <w:ind w:left="5448" w:hanging="360"/>
      </w:pPr>
      <w:rPr>
        <w:rFonts w:ascii="Courier New" w:cs="Courier New" w:eastAsia="Courier New" w:hAnsi="Courier New"/>
        <w:vertAlign w:val="baseline"/>
      </w:rPr>
    </w:lvl>
    <w:lvl w:ilvl="8">
      <w:start w:val="1"/>
      <w:numFmt w:val="bullet"/>
      <w:lvlText w:val="▪"/>
      <w:lvlJc w:val="left"/>
      <w:pPr>
        <w:ind w:left="6168" w:hanging="360"/>
      </w:pPr>
      <w:rPr>
        <w:rFonts w:ascii="Noto Sans Symbols" w:cs="Noto Sans Symbols" w:eastAsia="Noto Sans Symbols" w:hAnsi="Noto Sans Symbols"/>
        <w:vertAlign w:val="baseline"/>
      </w:rPr>
    </w:lvl>
  </w:abstractNum>
  <w:abstractNum w:abstractNumId="4">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5">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6">
    <w:lvl w:ilvl="0">
      <w:start w:val="1"/>
      <w:numFmt w:val="bullet"/>
      <w:lvlText w:val="✔"/>
      <w:lvlJc w:val="left"/>
      <w:pPr>
        <w:ind w:left="768" w:hanging="360"/>
      </w:pPr>
      <w:rPr>
        <w:rFonts w:ascii="Noto Sans Symbols" w:cs="Noto Sans Symbols" w:eastAsia="Noto Sans Symbols" w:hAnsi="Noto Sans Symbols"/>
        <w:vertAlign w:val="baseline"/>
      </w:rPr>
    </w:lvl>
    <w:lvl w:ilvl="1">
      <w:start w:val="1"/>
      <w:numFmt w:val="bullet"/>
      <w:lvlText w:val="o"/>
      <w:lvlJc w:val="left"/>
      <w:pPr>
        <w:ind w:left="1488" w:hanging="360"/>
      </w:pPr>
      <w:rPr>
        <w:rFonts w:ascii="Courier New" w:cs="Courier New" w:eastAsia="Courier New" w:hAnsi="Courier New"/>
        <w:vertAlign w:val="baseline"/>
      </w:rPr>
    </w:lvl>
    <w:lvl w:ilvl="2">
      <w:start w:val="1"/>
      <w:numFmt w:val="bullet"/>
      <w:lvlText w:val="▪"/>
      <w:lvlJc w:val="left"/>
      <w:pPr>
        <w:ind w:left="2208" w:hanging="360"/>
      </w:pPr>
      <w:rPr>
        <w:rFonts w:ascii="Noto Sans Symbols" w:cs="Noto Sans Symbols" w:eastAsia="Noto Sans Symbols" w:hAnsi="Noto Sans Symbols"/>
        <w:vertAlign w:val="baseline"/>
      </w:rPr>
    </w:lvl>
    <w:lvl w:ilvl="3">
      <w:start w:val="1"/>
      <w:numFmt w:val="bullet"/>
      <w:lvlText w:val="●"/>
      <w:lvlJc w:val="left"/>
      <w:pPr>
        <w:ind w:left="2928" w:hanging="360"/>
      </w:pPr>
      <w:rPr>
        <w:rFonts w:ascii="Noto Sans Symbols" w:cs="Noto Sans Symbols" w:eastAsia="Noto Sans Symbols" w:hAnsi="Noto Sans Symbols"/>
        <w:vertAlign w:val="baseline"/>
      </w:rPr>
    </w:lvl>
    <w:lvl w:ilvl="4">
      <w:start w:val="1"/>
      <w:numFmt w:val="bullet"/>
      <w:lvlText w:val="o"/>
      <w:lvlJc w:val="left"/>
      <w:pPr>
        <w:ind w:left="3648" w:hanging="360"/>
      </w:pPr>
      <w:rPr>
        <w:rFonts w:ascii="Courier New" w:cs="Courier New" w:eastAsia="Courier New" w:hAnsi="Courier New"/>
        <w:vertAlign w:val="baseline"/>
      </w:rPr>
    </w:lvl>
    <w:lvl w:ilvl="5">
      <w:start w:val="1"/>
      <w:numFmt w:val="bullet"/>
      <w:lvlText w:val="▪"/>
      <w:lvlJc w:val="left"/>
      <w:pPr>
        <w:ind w:left="4368" w:hanging="360"/>
      </w:pPr>
      <w:rPr>
        <w:rFonts w:ascii="Noto Sans Symbols" w:cs="Noto Sans Symbols" w:eastAsia="Noto Sans Symbols" w:hAnsi="Noto Sans Symbols"/>
        <w:vertAlign w:val="baseline"/>
      </w:rPr>
    </w:lvl>
    <w:lvl w:ilvl="6">
      <w:start w:val="1"/>
      <w:numFmt w:val="bullet"/>
      <w:lvlText w:val="●"/>
      <w:lvlJc w:val="left"/>
      <w:pPr>
        <w:ind w:left="5088" w:hanging="360"/>
      </w:pPr>
      <w:rPr>
        <w:rFonts w:ascii="Noto Sans Symbols" w:cs="Noto Sans Symbols" w:eastAsia="Noto Sans Symbols" w:hAnsi="Noto Sans Symbols"/>
        <w:vertAlign w:val="baseline"/>
      </w:rPr>
    </w:lvl>
    <w:lvl w:ilvl="7">
      <w:start w:val="1"/>
      <w:numFmt w:val="bullet"/>
      <w:lvlText w:val="o"/>
      <w:lvlJc w:val="left"/>
      <w:pPr>
        <w:ind w:left="5808" w:hanging="360"/>
      </w:pPr>
      <w:rPr>
        <w:rFonts w:ascii="Courier New" w:cs="Courier New" w:eastAsia="Courier New" w:hAnsi="Courier New"/>
        <w:vertAlign w:val="baseline"/>
      </w:rPr>
    </w:lvl>
    <w:lvl w:ilvl="8">
      <w:start w:val="1"/>
      <w:numFmt w:val="bullet"/>
      <w:lvlText w:val="▪"/>
      <w:lvlJc w:val="left"/>
      <w:pPr>
        <w:ind w:left="6528" w:hanging="360"/>
      </w:pPr>
      <w:rPr>
        <w:rFonts w:ascii="Noto Sans Symbols" w:cs="Noto Sans Symbols" w:eastAsia="Noto Sans Symbols" w:hAnsi="Noto Sans Symbols"/>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ro"/>
      </w:rPr>
    </w:rPrDefault>
    <w:pPrDefault>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Обычный">
    <w:name w:val="Обычный"/>
    <w:next w:val="Обычный"/>
    <w:autoRedefine w:val="0"/>
    <w:hidden w:val="0"/>
    <w:qFormat w:val="0"/>
    <w:pPr>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character" w:styleId="Основнойшрифтабзаца">
    <w:name w:val="Основной шрифт абзаца"/>
    <w:next w:val="Основнойшрифтабзаца"/>
    <w:autoRedefine w:val="0"/>
    <w:hidden w:val="0"/>
    <w:qFormat w:val="0"/>
    <w:rPr>
      <w:w w:val="100"/>
      <w:position w:val="-1"/>
      <w:effect w:val="none"/>
      <w:vertAlign w:val="baseline"/>
      <w:cs w:val="0"/>
      <w:em w:val="none"/>
      <w:lang/>
    </w:rPr>
  </w:style>
  <w:style w:type="table" w:styleId="Обычнаятаблица">
    <w:name w:val="Обычная таблица"/>
    <w:next w:val="Обычнаятаблица"/>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Нетсписка">
    <w:name w:val="Нет списка"/>
    <w:next w:val="Нетсписка"/>
    <w:autoRedefine w:val="0"/>
    <w:hidden w:val="0"/>
    <w:qFormat w:val="0"/>
    <w:pPr>
      <w:suppressAutoHyphens w:val="1"/>
      <w:spacing w:line="1" w:lineRule="atLeast"/>
      <w:ind w:leftChars="-1" w:rightChars="0" w:firstLineChars="-1"/>
      <w:textDirection w:val="btLr"/>
      <w:textAlignment w:val="top"/>
      <w:outlineLvl w:val="0"/>
    </w:pPr>
  </w:style>
  <w:style w:type="table" w:styleId="Сеткатаблицы">
    <w:name w:val="Сетка таблицы"/>
    <w:basedOn w:val="Обычнаятаблица"/>
    <w:next w:val="Сеткатаблицы"/>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Сеткатаблицы"/>
      <w:jc w:val="left"/>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Верхнийколонтитул">
    <w:name w:val="Верхний колонтитул"/>
    <w:basedOn w:val="Обычный"/>
    <w:next w:val="Верхнийколонтитул"/>
    <w:autoRedefine w:val="0"/>
    <w:hidden w:val="0"/>
    <w:qFormat w:val="0"/>
    <w:pPr>
      <w:tabs>
        <w:tab w:val="center" w:leader="none" w:pos="4680"/>
        <w:tab w:val="right" w:leader="none" w:pos="9360"/>
      </w:tabs>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character" w:styleId="ВерхнийколонтитулЗнак">
    <w:name w:val="Верхний колонтитул Знак"/>
    <w:next w:val="ВерхнийколонтитулЗнак"/>
    <w:autoRedefine w:val="0"/>
    <w:hidden w:val="0"/>
    <w:qFormat w:val="0"/>
    <w:rPr>
      <w:w w:val="100"/>
      <w:position w:val="-1"/>
      <w:sz w:val="24"/>
      <w:szCs w:val="24"/>
      <w:effect w:val="none"/>
      <w:vertAlign w:val="baseline"/>
      <w:cs w:val="0"/>
      <w:em w:val="none"/>
      <w:lang/>
    </w:rPr>
  </w:style>
  <w:style w:type="paragraph" w:styleId="Нижнийколонтитул">
    <w:name w:val="Нижний колонтитул"/>
    <w:basedOn w:val="Обычный"/>
    <w:next w:val="Нижнийколонтитул"/>
    <w:autoRedefine w:val="0"/>
    <w:hidden w:val="0"/>
    <w:qFormat w:val="0"/>
    <w:pPr>
      <w:tabs>
        <w:tab w:val="center" w:leader="none" w:pos="4680"/>
        <w:tab w:val="right" w:leader="none" w:pos="9360"/>
      </w:tabs>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en-US" w:val="en-US"/>
    </w:rPr>
  </w:style>
  <w:style w:type="character" w:styleId="НижнийколонтитулЗнак">
    <w:name w:val="Нижний колонтитул Знак"/>
    <w:next w:val="НижнийколонтитулЗнак"/>
    <w:autoRedefine w:val="0"/>
    <w:hidden w:val="0"/>
    <w:qFormat w:val="0"/>
    <w:rPr>
      <w:w w:val="100"/>
      <w:position w:val="-1"/>
      <w:sz w:val="24"/>
      <w:szCs w:val="24"/>
      <w:effect w:val="none"/>
      <w:vertAlign w:val="baseline"/>
      <w:cs w:val="0"/>
      <w:em w:val="none"/>
      <w:lang/>
    </w:rPr>
  </w:style>
  <w:style w:type="paragraph" w:styleId="Абзацсписка">
    <w:name w:val="Абзац списка"/>
    <w:basedOn w:val="Обычный"/>
    <w:next w:val="Абзацсписка"/>
    <w:autoRedefine w:val="0"/>
    <w:hidden w:val="0"/>
    <w:qFormat w:val="0"/>
    <w:pPr>
      <w:suppressAutoHyphens w:val="1"/>
      <w:spacing w:line="1" w:lineRule="atLeast"/>
      <w:ind w:left="720" w:leftChars="-1" w:rightChars="0" w:firstLineChars="-1"/>
      <w:textDirection w:val="btLr"/>
      <w:textAlignment w:val="top"/>
      <w:outlineLvl w:val="0"/>
    </w:pPr>
    <w:rPr>
      <w:w w:val="100"/>
      <w:position w:val="-1"/>
      <w:sz w:val="24"/>
      <w:szCs w:val="24"/>
      <w:effect w:val="none"/>
      <w:vertAlign w:val="baseline"/>
      <w:cs w:val="0"/>
      <w:em w:val="none"/>
      <w:lang w:bidi="ar-SA" w:eastAsia="ro-RO" w:val="ro-RO"/>
    </w:rPr>
  </w:style>
  <w:style w:type="character" w:styleId="Выделение">
    <w:name w:val="Выделение"/>
    <w:next w:val="Выделение"/>
    <w:autoRedefine w:val="0"/>
    <w:hidden w:val="0"/>
    <w:qFormat w:val="0"/>
    <w:rPr>
      <w:i w:val="1"/>
      <w:iCs w:val="1"/>
      <w:w w:val="100"/>
      <w:position w:val="-1"/>
      <w:effect w:val="none"/>
      <w:vertAlign w:val="baseline"/>
      <w:cs w:val="0"/>
      <w:em w:val="none"/>
      <w:lang/>
    </w:rPr>
  </w:style>
  <w:style w:type="character" w:styleId="Гиперссылка">
    <w:name w:val="Гиперссылка"/>
    <w:next w:val="Гиперссылка"/>
    <w:autoRedefine w:val="0"/>
    <w:hidden w:val="0"/>
    <w:qFormat w:val="0"/>
    <w:rPr>
      <w:color w:val="0000ff"/>
      <w:w w:val="100"/>
      <w:position w:val="-1"/>
      <w:u w:val="single"/>
      <w:effect w:val="none"/>
      <w:vertAlign w:val="baseline"/>
      <w:cs w:val="0"/>
      <w:em w:val="none"/>
      <w:lang/>
    </w:rPr>
  </w:style>
  <w:style w:type="paragraph" w:styleId="Обычный(Интернет)">
    <w:name w:val="Обычный (Интернет)"/>
    <w:basedOn w:val="Обычный"/>
    <w:next w:val="Обычный(Интернет)"/>
    <w:autoRedefine w:val="0"/>
    <w:hidden w:val="0"/>
    <w:qFormat w:val="1"/>
    <w:pPr>
      <w:suppressAutoHyphens w:val="1"/>
      <w:spacing w:after="100" w:afterAutospacing="1" w:before="100" w:beforeAutospacing="1"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ro-RO" w:val="ro-RO"/>
    </w:rPr>
  </w:style>
  <w:style w:type="character" w:styleId="Неразрешенноеупоминание">
    <w:name w:val="Неразрешенное упоминание"/>
    <w:next w:val="Неразрешенноеупоминание"/>
    <w:autoRedefine w:val="0"/>
    <w:hidden w:val="0"/>
    <w:qFormat w:val="1"/>
    <w:rPr>
      <w:color w:val="605e5c"/>
      <w:w w:val="100"/>
      <w:position w:val="-1"/>
      <w:effect w:val="none"/>
      <w:shd w:color="auto" w:fill="e1dfdd" w:val="clear"/>
      <w:vertAlign w:val="baseline"/>
      <w:cs w:val="0"/>
      <w:em w:val="none"/>
      <w:lang/>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eader" Target="header1.xml"/><Relationship Id="rId9" Type="http://schemas.openxmlformats.org/officeDocument/2006/relationships/hyperlink" Target="https://learningapps.org/view16175651"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image" Target="media/image1.jp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nEX2UEeaOXhRwRqNriCM/KxfI8g==">CgMxLjA4AHIhMVRSMUNlbGNLajVkbDJ0LU5QclJnQ2RqWEZCSHh3UzdK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2025-06-18T18:22:00Z</dcterms:created>
  <dc:creator>eXPerience</dc:creator>
</cp:coreProperties>
</file>

<file path=docProps/custom.xml><?xml version="1.0" encoding="utf-8"?>
<Properties xmlns="http://schemas.openxmlformats.org/officeDocument/2006/custom-properties" xmlns:vt="http://schemas.openxmlformats.org/officeDocument/2006/docPropsVTypes"/>
</file>