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C83A6">
      <w:pPr>
        <w:jc w:val="center"/>
        <w:rPr>
          <w:rFonts w:hint="default" w:ascii="Times New Roman" w:hAnsi="Times New Roman" w:cs="Times New Roman"/>
          <w:b/>
          <w:sz w:val="24"/>
          <w:szCs w:val="24"/>
          <w:rtl w:val="0"/>
          <w:lang w:val="ro-RO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  <w:lang w:val="ro-RO"/>
        </w:rPr>
        <w:t>Proiect didactic</w:t>
      </w:r>
    </w:p>
    <w:p w14:paraId="2F798AD5">
      <w:pPr>
        <w:rPr>
          <w:rFonts w:hint="default" w:ascii="Times New Roman" w:hAnsi="Times New Roman" w:cs="Times New Roman"/>
          <w:b/>
          <w:color w:val="4A86E8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>Profesor:</w:t>
      </w:r>
    </w:p>
    <w:p w14:paraId="0915361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 xml:space="preserve">Disciplina de învățământ: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Educația plastică</w:t>
      </w:r>
    </w:p>
    <w:p w14:paraId="01AFF68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 xml:space="preserve">Clasa: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VII-a</w:t>
      </w:r>
    </w:p>
    <w:p w14:paraId="59E402C1">
      <w:pPr>
        <w:rPr>
          <w:rFonts w:hint="default" w:ascii="Times New Roman" w:hAnsi="Times New Roman" w:cs="Times New Roman"/>
          <w:b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>Data</w:t>
      </w:r>
      <w:r>
        <w:rPr>
          <w:rFonts w:hint="default" w:ascii="Times New Roman" w:hAnsi="Times New Roman" w:cs="Times New Roman"/>
          <w:b/>
          <w:sz w:val="24"/>
          <w:szCs w:val="24"/>
          <w:rtl w:val="0"/>
          <w:lang w:val="ro-RO"/>
        </w:rPr>
        <w:t>:</w:t>
      </w:r>
    </w:p>
    <w:p w14:paraId="56D8E617">
      <w:pPr>
        <w:rPr>
          <w:rFonts w:hint="default" w:ascii="Times New Roman" w:hAnsi="Times New Roman" w:cs="Times New Roman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>Modulul :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 </w:t>
      </w:r>
    </w:p>
    <w:p w14:paraId="61D54613">
      <w:pPr>
        <w:rPr>
          <w:rFonts w:hint="default" w:ascii="Times New Roman" w:hAnsi="Times New Roman" w:cs="Times New Roman"/>
          <w:b/>
          <w:sz w:val="24"/>
          <w:szCs w:val="24"/>
          <w:rtl w:val="0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 xml:space="preserve">Subiectul lecției: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Contrastul cromatic: cald - rece, de calitate, de cantitate, de ton (clarobscur: închis - deschis), complementar. </w:t>
      </w:r>
    </w:p>
    <w:p w14:paraId="3D3F7EB7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>Tipul lecției: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 ERRE</w:t>
      </w:r>
    </w:p>
    <w:p w14:paraId="6B0DE32A">
      <w:pPr>
        <w:rPr>
          <w:rFonts w:hint="default" w:ascii="Times New Roman" w:hAnsi="Times New Roman" w:cs="Times New Roman"/>
          <w:b/>
          <w:sz w:val="24"/>
          <w:szCs w:val="24"/>
          <w:rtl w:val="0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>Unități de competență:</w:t>
      </w:r>
    </w:p>
    <w:p w14:paraId="764E5ECB">
      <w:pPr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2.3. Folosirea contrastelor cromatice în creații proprii pentru transmiterea ideilor, emoţiilor, sentimentelor. </w:t>
      </w:r>
    </w:p>
    <w:p w14:paraId="550032D4">
      <w:pPr>
        <w:jc w:val="center"/>
        <w:rPr>
          <w:rFonts w:hint="default" w:ascii="Times New Roman" w:hAnsi="Times New Roman" w:cs="Times New Roman"/>
          <w:b/>
          <w:color w:val="00FF00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>Obiectivele lecției:</w:t>
      </w:r>
    </w:p>
    <w:p w14:paraId="5E96B9D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>La finele lecției elevii vor fi capabili:</w:t>
      </w:r>
    </w:p>
    <w:p w14:paraId="46097A98">
      <w:pPr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O1. 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>Să recunoască mijlocul de expresie contrastul cromatic în imagini vizual-plastice.</w:t>
      </w:r>
    </w:p>
    <w:p w14:paraId="21BDC300">
      <w:pPr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O2. 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>Să utilizeze materialele specifice pentru redarea contrastului în genul de artă peisaj.</w:t>
      </w:r>
    </w:p>
    <w:p w14:paraId="6C4F928E">
      <w:pPr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>O3.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 xml:space="preserve"> Să analizeze vizual imaginile plastice după algoritm pentru identificarea mijlocului de expresie plastică.</w:t>
      </w:r>
    </w:p>
    <w:p w14:paraId="3EE0D874">
      <w:pPr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>O4.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 xml:space="preserve"> Să se autoevaluieze în baza criteriilor de succes.</w:t>
      </w:r>
    </w:p>
    <w:p w14:paraId="2321A3DA">
      <w:pPr>
        <w:numPr>
          <w:ilvl w:val="0"/>
          <w:numId w:val="0"/>
        </w:numPr>
        <w:ind w:left="360" w:leftChars="0"/>
        <w:rPr>
          <w:rFonts w:hint="default" w:ascii="Times New Roman" w:hAnsi="Times New Roman" w:cs="Times New Roman"/>
          <w:b/>
          <w:bCs/>
          <w:i/>
          <w:iCs/>
          <w:sz w:val="24"/>
          <w:szCs w:val="24"/>
          <w:rtl w:val="0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rtl w:val="0"/>
        </w:rPr>
        <w:t xml:space="preserve">Criterii de succes: </w:t>
      </w:r>
    </w:p>
    <w:p w14:paraId="6283E219">
      <w:pPr>
        <w:numPr>
          <w:ilvl w:val="0"/>
          <w:numId w:val="1"/>
        </w:numPr>
        <w:ind w:left="220" w:leftChars="0"/>
        <w:rPr>
          <w:rFonts w:hint="default" w:ascii="Times New Roman" w:hAnsi="Times New Roman" w:cs="Times New Roman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Recunosc specificul 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>exercițilui plastic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;</w:t>
      </w:r>
    </w:p>
    <w:p w14:paraId="78F7D60C">
      <w:pPr>
        <w:numPr>
          <w:ilvl w:val="0"/>
          <w:numId w:val="1"/>
        </w:numPr>
        <w:ind w:left="22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>Aplic subiectul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 xml:space="preserve"> aplicativ propus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.</w:t>
      </w:r>
    </w:p>
    <w:p w14:paraId="521BF611">
      <w:pPr>
        <w:numPr>
          <w:ilvl w:val="0"/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>3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. Utilizez  materiale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 xml:space="preserve"> specifice ramurei și genului de artă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 ; </w:t>
      </w:r>
    </w:p>
    <w:p w14:paraId="4B4AE529">
      <w:pPr>
        <w:numPr>
          <w:ilvl w:val="0"/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>4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. Realizez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 xml:space="preserve"> exercițiul plastic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 într-un mod creativ;</w:t>
      </w:r>
    </w:p>
    <w:p w14:paraId="19EA0F48">
      <w:pPr>
        <w:numPr>
          <w:ilvl w:val="0"/>
          <w:numId w:val="0"/>
        </w:numPr>
        <w:ind w:left="360" w:leftChars="0"/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>5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. Apreciez activitatea 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>personală în cadrul lecției.</w:t>
      </w:r>
    </w:p>
    <w:p w14:paraId="67456C07">
      <w:pPr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</w:p>
    <w:p w14:paraId="5EDDACA7">
      <w:pPr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</w:p>
    <w:p w14:paraId="096D1281">
      <w:pPr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</w:p>
    <w:tbl>
      <w:tblPr>
        <w:tblStyle w:val="5"/>
        <w:tblW w:w="14685" w:type="dxa"/>
        <w:tblInd w:w="-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510"/>
        <w:gridCol w:w="540"/>
        <w:gridCol w:w="6030"/>
        <w:gridCol w:w="765"/>
        <w:gridCol w:w="4725"/>
        <w:gridCol w:w="2010"/>
      </w:tblGrid>
      <w:tr w14:paraId="3C80DC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20" w:hRule="atLeast"/>
        </w:trPr>
        <w:tc>
          <w:tcPr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E92649B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nr.</w:t>
            </w:r>
          </w:p>
          <w:p w14:paraId="5B676965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or.</w:t>
            </w:r>
          </w:p>
        </w:tc>
        <w:tc>
          <w:tcPr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511FA88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O.</w:t>
            </w:r>
          </w:p>
        </w:tc>
        <w:tc>
          <w:tcPr>
            <w:shd w:val="clear" w:color="auto" w:fill="A4C2F4"/>
          </w:tcPr>
          <w:p w14:paraId="674A73BE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Demers acțional/Elemente de conținut</w:t>
            </w:r>
          </w:p>
        </w:tc>
        <w:tc>
          <w:tcPr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2A18AFE">
            <w:pPr>
              <w:widowControl w:val="0"/>
              <w:spacing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5E2FFC7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t</w:t>
            </w:r>
          </w:p>
        </w:tc>
        <w:tc>
          <w:tcPr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5C8522ED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Tehnologia realizării/ Strategii didactice</w:t>
            </w:r>
          </w:p>
        </w:tc>
        <w:tc>
          <w:tcPr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BC7A655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Strategii de evaluare</w:t>
            </w:r>
          </w:p>
        </w:tc>
      </w:tr>
      <w:tr w14:paraId="2592D9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20" w:hRule="atLeast"/>
        </w:trPr>
        <w:tc>
          <w:tcPr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6C90148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gridSpan w:val="5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49E90D8A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Evocarea</w:t>
            </w:r>
          </w:p>
        </w:tc>
      </w:tr>
      <w:tr w14:paraId="5C6585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20" w:hRule="atLeast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1B0D5E86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1.</w:t>
            </w:r>
          </w:p>
          <w:p w14:paraId="02FC13EF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F4CE3F1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F2FAF10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FBA143E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DC52D9A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65303B1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9266BB9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5927E9D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37A97AF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03CDFD6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EFCF998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E20A1CF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B6012E3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21FF448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2774A26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E18E403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AB9532C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690EDFA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9740835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EA60AD7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6DB56DC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1DE49CCD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68D6174C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Sunt propuse imagini pentru analiza vizuală.</w:t>
            </w:r>
          </w:p>
          <w:p w14:paraId="252A31B4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Se determină care dintre ele formează o deosebire/ opoziție.</w:t>
            </w:r>
          </w:p>
          <w:p w14:paraId="4CD0CE0A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(tablă interactivă/ tablă- imagini). Alegerea va fi argumentată.  </w:t>
            </w:r>
          </w:p>
          <w:p w14:paraId="54363E6A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         </w:t>
            </w:r>
          </w:p>
          <w:p w14:paraId="20A4417F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drawing>
                <wp:inline distT="0" distB="0" distL="114300" distR="114300">
                  <wp:extent cx="789305" cy="1043940"/>
                  <wp:effectExtent l="0" t="0" r="3175" b="7620"/>
                  <wp:docPr id="39" name="Picture 39" descr="contrast complimen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contrast complimentar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305" cy="104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drawing>
                <wp:inline distT="0" distB="0" distL="114300" distR="114300">
                  <wp:extent cx="1000760" cy="741680"/>
                  <wp:effectExtent l="0" t="0" r="5080" b="5080"/>
                  <wp:docPr id="52" name="Picture 52" descr="contrastul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contrastul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760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drawing>
                <wp:inline distT="0" distB="0" distL="114300" distR="114300">
                  <wp:extent cx="868680" cy="1014730"/>
                  <wp:effectExtent l="0" t="0" r="0" b="6350"/>
                  <wp:docPr id="56" name="Picture 56" descr="contras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contrast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1014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57FD826A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08CF14AC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__________                 ____________         ___________</w:t>
            </w:r>
          </w:p>
          <w:p w14:paraId="55E1DA49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                             </w:t>
            </w:r>
          </w:p>
          <w:p w14:paraId="47FD1937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drawing>
                <wp:inline distT="0" distB="0" distL="114300" distR="114300">
                  <wp:extent cx="1172845" cy="861060"/>
                  <wp:effectExtent l="0" t="0" r="635" b="7620"/>
                  <wp:docPr id="51" name="Picture 51" descr="Captură.PNGcontrastul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Captură.PNGcontrastul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845" cy="861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drawing>
                <wp:inline distT="0" distB="0" distL="114300" distR="114300">
                  <wp:extent cx="807085" cy="1173480"/>
                  <wp:effectExtent l="0" t="0" r="635" b="0"/>
                  <wp:docPr id="36" name="Picture 36" descr="1679216614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167921661488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085" cy="1173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drawing>
                <wp:inline distT="0" distB="0" distL="114300" distR="114300">
                  <wp:extent cx="1251585" cy="771525"/>
                  <wp:effectExtent l="0" t="0" r="13335" b="5715"/>
                  <wp:docPr id="40" name="Picture 40" descr="contrast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contrast 6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DB09F5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4A971E47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_______________          __________        _____________                                                                </w:t>
            </w:r>
          </w:p>
          <w:p w14:paraId="1C251FC3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drawing>
                <wp:inline distT="0" distB="0" distL="114300" distR="114300">
                  <wp:extent cx="0" cy="0"/>
                  <wp:effectExtent l="0" t="0" r="0" b="0"/>
                  <wp:docPr id="59" name="Picture 59" descr="contrast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 descr="contrast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drawing>
                <wp:inline distT="0" distB="0" distL="114300" distR="114300">
                  <wp:extent cx="0" cy="0"/>
                  <wp:effectExtent l="0" t="0" r="0" b="0"/>
                  <wp:docPr id="61" name="Picture 61" descr="contrast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1" descr="contrast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                                     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DEB8C77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  <w:t>-10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 xml:space="preserve"> </w:t>
            </w:r>
          </w:p>
          <w:p w14:paraId="5D17001E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min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4BE92FAA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</w:pPr>
          </w:p>
          <w:p w14:paraId="0B083294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rtl w:val="0"/>
              </w:rPr>
              <w:t>Formă: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  <w:t>Frontal</w:t>
            </w:r>
          </w:p>
          <w:p w14:paraId="4563333D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817EF1E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rtl w:val="0"/>
              </w:rPr>
              <w:t xml:space="preserve"> Metodă: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rtl w:val="0"/>
                <w:lang w:val="ro-RO"/>
              </w:rPr>
              <w:t xml:space="preserve"> A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rtl w:val="0"/>
                <w:lang w:val="ro-RO"/>
              </w:rPr>
              <w:t>naliza vizuală</w:t>
            </w:r>
          </w:p>
          <w:p w14:paraId="711E9449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1AE211A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rtl w:val="0"/>
              </w:rPr>
              <w:t>Mijloace: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 xml:space="preserve"> Manual, pag.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  <w:t>27</w:t>
            </w:r>
          </w:p>
          <w:p w14:paraId="2AA263D0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</w:pPr>
          </w:p>
          <w:p w14:paraId="04DDC7C2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</w:pPr>
          </w:p>
          <w:p w14:paraId="4924B459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7836A85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B99CB55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426AF05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rtl w:val="0"/>
              </w:rPr>
              <w:t>EI</w:t>
            </w:r>
          </w:p>
          <w:p w14:paraId="647B3782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7"/>
        <w:tblW w:w="14578" w:type="dxa"/>
        <w:tblInd w:w="-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510"/>
        <w:gridCol w:w="510"/>
        <w:gridCol w:w="6873"/>
        <w:gridCol w:w="606"/>
        <w:gridCol w:w="4071"/>
        <w:gridCol w:w="2008"/>
      </w:tblGrid>
      <w:tr w14:paraId="68FE16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95" w:hRule="atLeast"/>
        </w:trPr>
        <w:tc>
          <w:tcPr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59F15807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8" w:type="dxa"/>
            <w:gridSpan w:val="5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16391B7B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rtl w:val="0"/>
              </w:rPr>
              <w:t>Realizarea sensului</w:t>
            </w:r>
          </w:p>
        </w:tc>
      </w:tr>
      <w:tr w14:paraId="0F990B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20" w:hRule="atLeast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58AEB881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1.</w:t>
            </w:r>
          </w:p>
          <w:p w14:paraId="5C090BE2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93387E4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ACF610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DBEC4C2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5DC5EE3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57CEDE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9CC1762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FFD80CC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306C2A5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409C8FC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61C03D3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A3B5226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FC8C61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C7E5B84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A09E84B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FD1EA52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2.</w:t>
            </w:r>
          </w:p>
          <w:p w14:paraId="2726C7AD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5A45D05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1AB232E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679769C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5121077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82901AC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7D668C0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905BDA3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BFD0ED6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770477A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  <w:p w14:paraId="084EF1F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7418D2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71A4581E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17709F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2CE48036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0F643FE8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574F61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2B26118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9B6403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53411B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2E425541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27F6FE0A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DD4654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A4FC4F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1D09BC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817A4B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9AE94B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15C5FCCF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F3C498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DE9937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14199FBA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EE6BD8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0A61C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</w:tc>
        <w:tc>
          <w:tcPr>
            <w:tcW w:w="68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350C0050">
            <w:pPr>
              <w:numPr>
                <w:ilvl w:val="0"/>
                <w:numId w:val="0"/>
              </w:numPr>
              <w:ind w:left="360" w:leftChars="0"/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Descifrarea rubricii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Termeni- cheie </w:t>
            </w:r>
          </w:p>
          <w:p w14:paraId="71E41024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o-RO"/>
              </w:rPr>
              <w:t>Contrast, contrast cromatic, contrast de tonuri, contrast clarobscur, contrast cald/rece, contrast complimentar, contrast de ton.</w:t>
            </w:r>
          </w:p>
          <w:tbl>
            <w:tblPr>
              <w:tblStyle w:val="4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56"/>
              <w:gridCol w:w="1956"/>
              <w:gridCol w:w="2712"/>
            </w:tblGrid>
            <w:tr w14:paraId="1E45E3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56" w:type="dxa"/>
                  <w:shd w:val="clear" w:color="auto" w:fill="FFC000"/>
                </w:tcPr>
                <w:p w14:paraId="3627DD50">
                  <w:pPr>
                    <w:widowControl w:val="0"/>
                    <w:numPr>
                      <w:ilvl w:val="0"/>
                      <w:numId w:val="0"/>
                    </w:numPr>
                    <w:jc w:val="center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  <w:r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  <w:t>Cunosc</w:t>
                  </w:r>
                </w:p>
              </w:tc>
              <w:tc>
                <w:tcPr>
                  <w:tcW w:w="1956" w:type="dxa"/>
                  <w:shd w:val="clear" w:color="auto" w:fill="FFC000"/>
                </w:tcPr>
                <w:p w14:paraId="70159138">
                  <w:pPr>
                    <w:widowControl w:val="0"/>
                    <w:numPr>
                      <w:ilvl w:val="0"/>
                      <w:numId w:val="0"/>
                    </w:numPr>
                    <w:jc w:val="center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  <w:r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  <w:t>Vreau să cunosc</w:t>
                  </w:r>
                </w:p>
              </w:tc>
              <w:tc>
                <w:tcPr>
                  <w:tcW w:w="2712" w:type="dxa"/>
                  <w:shd w:val="clear" w:color="auto" w:fill="FFC000"/>
                </w:tcPr>
                <w:p w14:paraId="2AB91A6C">
                  <w:pPr>
                    <w:widowControl w:val="0"/>
                    <w:numPr>
                      <w:ilvl w:val="0"/>
                      <w:numId w:val="0"/>
                    </w:numPr>
                    <w:jc w:val="center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  <w:r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  <w:t>Am aflat</w:t>
                  </w:r>
                </w:p>
              </w:tc>
            </w:tr>
            <w:tr w14:paraId="3BB0255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56" w:type="dxa"/>
                </w:tcPr>
                <w:p w14:paraId="1EAA066F">
                  <w:pPr>
                    <w:widowControl w:val="0"/>
                    <w:numPr>
                      <w:ilvl w:val="0"/>
                      <w:numId w:val="0"/>
                    </w:numPr>
                    <w:jc w:val="both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</w:p>
              </w:tc>
              <w:tc>
                <w:tcPr>
                  <w:tcW w:w="1956" w:type="dxa"/>
                </w:tcPr>
                <w:p w14:paraId="04BE50B0">
                  <w:pPr>
                    <w:widowControl w:val="0"/>
                    <w:numPr>
                      <w:ilvl w:val="0"/>
                      <w:numId w:val="0"/>
                    </w:numPr>
                    <w:jc w:val="both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</w:p>
              </w:tc>
              <w:tc>
                <w:tcPr>
                  <w:tcW w:w="2712" w:type="dxa"/>
                </w:tcPr>
                <w:p w14:paraId="29BE5895">
                  <w:pPr>
                    <w:widowControl w:val="0"/>
                    <w:numPr>
                      <w:ilvl w:val="0"/>
                      <w:numId w:val="0"/>
                    </w:numPr>
                    <w:jc w:val="both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</w:p>
              </w:tc>
            </w:tr>
          </w:tbl>
          <w:p w14:paraId="699F907B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o-RO"/>
              </w:rPr>
              <w:t>Exemplu:</w:t>
            </w:r>
          </w:p>
          <w:tbl>
            <w:tblPr>
              <w:tblStyle w:val="4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56"/>
              <w:gridCol w:w="1956"/>
              <w:gridCol w:w="2748"/>
            </w:tblGrid>
            <w:tr w14:paraId="218CA80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56" w:type="dxa"/>
                  <w:shd w:val="clear" w:color="auto" w:fill="FFC000"/>
                </w:tcPr>
                <w:p w14:paraId="493BA147">
                  <w:pPr>
                    <w:widowControl w:val="0"/>
                    <w:numPr>
                      <w:ilvl w:val="0"/>
                      <w:numId w:val="0"/>
                    </w:numPr>
                    <w:jc w:val="center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  <w:r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  <w:t xml:space="preserve">Cunosc </w:t>
                  </w:r>
                </w:p>
              </w:tc>
              <w:tc>
                <w:tcPr>
                  <w:tcW w:w="1956" w:type="dxa"/>
                  <w:shd w:val="clear" w:color="auto" w:fill="FFC000"/>
                </w:tcPr>
                <w:p w14:paraId="1C2EEEF5">
                  <w:pPr>
                    <w:widowControl w:val="0"/>
                    <w:numPr>
                      <w:ilvl w:val="0"/>
                      <w:numId w:val="0"/>
                    </w:numPr>
                    <w:jc w:val="center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  <w:r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  <w:t>Vreau să cunosc</w:t>
                  </w:r>
                </w:p>
              </w:tc>
              <w:tc>
                <w:tcPr>
                  <w:tcW w:w="2748" w:type="dxa"/>
                  <w:shd w:val="clear" w:color="auto" w:fill="FFC000"/>
                </w:tcPr>
                <w:p w14:paraId="6E29F79C">
                  <w:pPr>
                    <w:widowControl w:val="0"/>
                    <w:numPr>
                      <w:ilvl w:val="0"/>
                      <w:numId w:val="0"/>
                    </w:numPr>
                    <w:jc w:val="center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  <w:r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  <w:t>Am aflat</w:t>
                  </w:r>
                </w:p>
              </w:tc>
            </w:tr>
            <w:tr w14:paraId="67369D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76" w:hRule="atLeast"/>
              </w:trPr>
              <w:tc>
                <w:tcPr>
                  <w:tcW w:w="1956" w:type="dxa"/>
                </w:tcPr>
                <w:p w14:paraId="088884D9">
                  <w:pPr>
                    <w:widowControl w:val="0"/>
                    <w:numPr>
                      <w:ilvl w:val="0"/>
                      <w:numId w:val="0"/>
                    </w:numPr>
                    <w:jc w:val="both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  <w:r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  <w:t>Contrastul de ton - este o formă de contrast care se studiază la educația plastică.</w:t>
                  </w:r>
                </w:p>
                <w:p w14:paraId="216D44D7">
                  <w:pPr>
                    <w:widowControl w:val="0"/>
                    <w:numPr>
                      <w:ilvl w:val="0"/>
                      <w:numId w:val="0"/>
                    </w:numPr>
                    <w:jc w:val="both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  <w:r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  <w:drawing>
                      <wp:inline distT="0" distB="0" distL="114300" distR="114300">
                        <wp:extent cx="1104900" cy="1007745"/>
                        <wp:effectExtent l="0" t="0" r="7620" b="13335"/>
                        <wp:docPr id="26" name="Picture 26" descr="emotico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Picture 26" descr="emoticon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4900" cy="1007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56" w:type="dxa"/>
                </w:tcPr>
                <w:p w14:paraId="0D577855">
                  <w:pPr>
                    <w:widowControl w:val="0"/>
                    <w:numPr>
                      <w:ilvl w:val="0"/>
                      <w:numId w:val="0"/>
                    </w:numPr>
                    <w:jc w:val="left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  <w:r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  <w:t>-Care sunt ramurile artei plastice ce utilizează contrastul de ton?</w:t>
                  </w:r>
                </w:p>
                <w:p w14:paraId="6F2D9A8C">
                  <w:pPr>
                    <w:widowControl w:val="0"/>
                    <w:numPr>
                      <w:ilvl w:val="0"/>
                      <w:numId w:val="0"/>
                    </w:numPr>
                    <w:jc w:val="left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  <w:r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  <w:t>-artiști plastici și lucrările lor ce au utilizat contarstul de ton;</w:t>
                  </w:r>
                </w:p>
                <w:p w14:paraId="6082157D">
                  <w:pPr>
                    <w:widowControl w:val="0"/>
                    <w:numPr>
                      <w:ilvl w:val="0"/>
                      <w:numId w:val="0"/>
                    </w:numPr>
                    <w:jc w:val="left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  <w:r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  <w:t>-cum pot forma contrast de ton în lucrări proprii etc.</w:t>
                  </w:r>
                </w:p>
              </w:tc>
              <w:tc>
                <w:tcPr>
                  <w:tcW w:w="2748" w:type="dxa"/>
                </w:tcPr>
                <w:p w14:paraId="4AA9C255">
                  <w:pPr>
                    <w:widowControl w:val="0"/>
                    <w:numPr>
                      <w:ilvl w:val="0"/>
                      <w:numId w:val="0"/>
                    </w:numPr>
                    <w:jc w:val="both"/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</w:pPr>
                  <w:r>
                    <w:rPr>
                      <w:rFonts w:hint="default" w:ascii="Times New Roman" w:hAnsi="Times New Roman" w:cs="Times New Roman"/>
                      <w:b w:val="0"/>
                      <w:bCs w:val="0"/>
                      <w:i w:val="0"/>
                      <w:iCs w:val="0"/>
                      <w:sz w:val="24"/>
                      <w:szCs w:val="24"/>
                      <w:vertAlign w:val="baseline"/>
                      <w:lang w:val="ro-RO"/>
                    </w:rPr>
                    <w:t>Noțiune „ Contrast de ton”- manual pag.28.</w:t>
                  </w:r>
                </w:p>
                <w:p w14:paraId="3FCB943E">
                  <w:pPr>
                    <w:widowControl w:val="0"/>
                    <w:numPr>
                      <w:ilvl w:val="0"/>
                      <w:numId w:val="0"/>
                    </w:numPr>
                    <w:jc w:val="both"/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444444"/>
                      <w:spacing w:val="0"/>
                      <w:sz w:val="24"/>
                      <w:szCs w:val="24"/>
                      <w:shd w:val="clear" w:fill="FFFFFF"/>
                      <w:lang w:val="ro-RO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444444"/>
                      <w:spacing w:val="0"/>
                      <w:sz w:val="24"/>
                      <w:szCs w:val="24"/>
                      <w:shd w:val="clear" w:fill="FFFFFF"/>
                      <w:lang w:val="ro-RO"/>
                    </w:rPr>
                    <w:t>- Este utilizat în pictură, grafică, design, arta decorativă.</w:t>
                  </w:r>
                </w:p>
                <w:p w14:paraId="50B3C05F">
                  <w:pPr>
                    <w:widowControl w:val="0"/>
                    <w:numPr>
                      <w:ilvl w:val="0"/>
                      <w:numId w:val="0"/>
                    </w:numPr>
                    <w:jc w:val="both"/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444444"/>
                      <w:spacing w:val="0"/>
                      <w:sz w:val="24"/>
                      <w:szCs w:val="24"/>
                      <w:shd w:val="clear" w:fill="FFFFFF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444444"/>
                      <w:spacing w:val="0"/>
                      <w:sz w:val="24"/>
                      <w:szCs w:val="24"/>
                      <w:shd w:val="clear" w:fill="FFFFFF"/>
                      <w:lang w:val="ro-RO"/>
                    </w:rPr>
                    <w:t>- Pot obține contrast de ton prin o</w:t>
                  </w: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444444"/>
                      <w:spacing w:val="0"/>
                      <w:sz w:val="24"/>
                      <w:szCs w:val="24"/>
                      <w:shd w:val="clear" w:fill="FFFFFF"/>
                    </w:rPr>
                    <w:t>poziție rezultată din alăturarea unor culori de tonuri diferite sau a tonurilor diferite ale aceleiași culori.</w:t>
                  </w:r>
                </w:p>
                <w:p w14:paraId="5496BFD6">
                  <w:pPr>
                    <w:widowControl w:val="0"/>
                    <w:numPr>
                      <w:ilvl w:val="0"/>
                      <w:numId w:val="0"/>
                    </w:numPr>
                    <w:jc w:val="both"/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444444"/>
                      <w:spacing w:val="0"/>
                      <w:sz w:val="24"/>
                      <w:szCs w:val="24"/>
                      <w:shd w:val="clear" w:fill="FFFFFF"/>
                      <w:lang w:val="ro-RO"/>
                    </w:rPr>
                  </w:pPr>
                </w:p>
              </w:tc>
            </w:tr>
          </w:tbl>
          <w:p w14:paraId="3D5546FC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val="ro-RO"/>
              </w:rPr>
              <w:t>Exercițiul plastic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o-RO"/>
              </w:rPr>
              <w:t>: Rubrica ”Idei de creație”, manual, pag.28</w:t>
            </w:r>
          </w:p>
          <w:p w14:paraId="75F72E7A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ro-RO"/>
              </w:rPr>
              <w:t>Alege un contrast de culori și crează un peisaj după memorie, redând anumite stări ale naturii(furtună, arșiță etc.).</w:t>
            </w:r>
          </w:p>
        </w:tc>
        <w:tc>
          <w:tcPr>
            <w:tcW w:w="6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717AA6FA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  <w:t>25-30</w:t>
            </w:r>
          </w:p>
          <w:p w14:paraId="7734C3D2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min</w:t>
            </w:r>
          </w:p>
        </w:tc>
        <w:tc>
          <w:tcPr>
            <w:tcW w:w="4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7793FC2C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1BC31498">
            <w:pPr>
              <w:widowControl w:val="0"/>
              <w:spacing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Formă: Grup.</w:t>
            </w:r>
          </w:p>
          <w:p w14:paraId="620A9B3E">
            <w:pPr>
              <w:widowControl w:val="0"/>
              <w:spacing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Metodă: Cunosc/Vreau să cunosc/Am aflat.</w:t>
            </w:r>
          </w:p>
          <w:p w14:paraId="6A46245F">
            <w:pPr>
              <w:widowControl w:val="0"/>
              <w:spacing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Mijloace: manual, pag.27</w:t>
            </w:r>
          </w:p>
        </w:tc>
        <w:tc>
          <w:tcPr>
            <w:tcW w:w="20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3D013346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7AF0BE64">
      <w:pPr>
        <w:bidi w:val="0"/>
        <w:jc w:val="center"/>
        <w:rPr>
          <w:rFonts w:hint="default"/>
        </w:rPr>
      </w:pPr>
    </w:p>
    <w:tbl>
      <w:tblPr>
        <w:tblStyle w:val="8"/>
        <w:tblW w:w="14566" w:type="dxa"/>
        <w:tblInd w:w="-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510"/>
        <w:gridCol w:w="510"/>
        <w:gridCol w:w="6890"/>
        <w:gridCol w:w="668"/>
        <w:gridCol w:w="4022"/>
        <w:gridCol w:w="1966"/>
      </w:tblGrid>
      <w:tr w14:paraId="17DB8C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387" w:hRule="atLeast"/>
        </w:trPr>
        <w:tc>
          <w:tcPr>
            <w:tcW w:w="51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4016F85B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6" w:type="dxa"/>
            <w:gridSpan w:val="5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255A29BF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Reflecție</w:t>
            </w:r>
          </w:p>
        </w:tc>
      </w:tr>
      <w:tr w14:paraId="0FECA0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524" w:hRule="atLeast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76830907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1.</w:t>
            </w:r>
          </w:p>
          <w:p w14:paraId="3347B40D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BE122F5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DE1DBC7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5CBC444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603E7AF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197374B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6B1415F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3EF86780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14:paraId="3A774E6A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67C8A4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12A30675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1ACF8D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C2C102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1358E6CB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5E01EF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O4</w:t>
            </w:r>
          </w:p>
        </w:tc>
        <w:tc>
          <w:tcPr>
            <w:tcW w:w="6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7126D745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rtl w:val="0"/>
              </w:rPr>
              <w:t>Analiza imaginii după algoritm.</w:t>
            </w:r>
          </w:p>
          <w:p w14:paraId="70ACAA08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Analiza vizuală a imaginilor după algoritm:</w:t>
            </w:r>
          </w:p>
          <w:p w14:paraId="64A1D30F">
            <w:pPr>
              <w:widowControl w:val="0"/>
              <w:numPr>
                <w:ilvl w:val="0"/>
                <w:numId w:val="0"/>
              </w:numPr>
              <w:spacing w:line="240" w:lineRule="auto"/>
              <w:ind w:left="440" w:left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  <w:t>1.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Artistul</w:t>
            </w:r>
            <w:bookmarkStart w:id="0" w:name="_GoBack"/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 xml:space="preserve"> plas</w:t>
            </w:r>
            <w:bookmarkEnd w:id="0"/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tic</w:t>
            </w:r>
          </w:p>
          <w:p w14:paraId="2AA5BDA2">
            <w:pPr>
              <w:widowControl w:val="0"/>
              <w:numPr>
                <w:ilvl w:val="0"/>
                <w:numId w:val="0"/>
              </w:numPr>
              <w:spacing w:line="240" w:lineRule="auto"/>
              <w:ind w:left="440" w:left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  <w:t>2.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Denumirea lucrării plastice</w:t>
            </w:r>
          </w:p>
          <w:p w14:paraId="145C99C9">
            <w:pPr>
              <w:widowControl w:val="0"/>
              <w:numPr>
                <w:ilvl w:val="0"/>
                <w:numId w:val="0"/>
              </w:numPr>
              <w:spacing w:line="240" w:lineRule="auto"/>
              <w:ind w:left="440" w:left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  <w:t>3.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Elementele de limbaj plastic.</w:t>
            </w:r>
          </w:p>
          <w:p w14:paraId="17AA0F45">
            <w:pPr>
              <w:widowControl w:val="0"/>
              <w:numPr>
                <w:ilvl w:val="0"/>
                <w:numId w:val="0"/>
              </w:numPr>
              <w:spacing w:line="240" w:lineRule="auto"/>
              <w:ind w:left="440" w:left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  <w:t>4.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Mijloacele materiale</w:t>
            </w:r>
          </w:p>
          <w:p w14:paraId="1228B7EC">
            <w:pPr>
              <w:widowControl w:val="0"/>
              <w:numPr>
                <w:ilvl w:val="0"/>
                <w:numId w:val="0"/>
              </w:numPr>
              <w:spacing w:line="240" w:lineRule="auto"/>
              <w:ind w:firstLine="360" w:firstLineChars="150"/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  <w:t>5.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Mijloacele de expresie plastică</w:t>
            </w:r>
          </w:p>
          <w:p w14:paraId="03F101D8">
            <w:pPr>
              <w:widowControl w:val="0"/>
              <w:numPr>
                <w:ilvl w:val="0"/>
                <w:numId w:val="0"/>
              </w:num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  <w:t>Autoevaluarea în baza criteriilor de succes.</w:t>
            </w:r>
          </w:p>
          <w:p w14:paraId="1497B8E0">
            <w:pPr>
              <w:widowControl w:val="0"/>
              <w:numPr>
                <w:ilvl w:val="0"/>
                <w:numId w:val="0"/>
              </w:numPr>
              <w:spacing w:line="240" w:lineRule="auto"/>
              <w:ind w:left="360" w:left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4DBB3258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10 min</w:t>
            </w:r>
          </w:p>
        </w:tc>
        <w:tc>
          <w:tcPr>
            <w:tcW w:w="40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44734BDC">
            <w:pPr>
              <w:widowControl w:val="0"/>
              <w:spacing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rtl w:val="0"/>
              </w:rPr>
              <w:t>Formă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 xml:space="preserve">: 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  <w:t>Individual</w:t>
            </w:r>
          </w:p>
          <w:p w14:paraId="70966DF4">
            <w:pPr>
              <w:widowControl w:val="0"/>
              <w:spacing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rtl w:val="0"/>
              </w:rPr>
              <w:t>Metodă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  <w:t xml:space="preserve"> Algoritmizarea</w:t>
            </w:r>
          </w:p>
          <w:p w14:paraId="79898FC5">
            <w:pPr>
              <w:widowControl w:val="0"/>
              <w:spacing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  <w:t>Mijloace: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- imag. 8.4, manual p.28</w:t>
            </w:r>
          </w:p>
          <w:p w14:paraId="21B4A8F6">
            <w:pPr>
              <w:widowControl w:val="0"/>
              <w:spacing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CB86594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89671A0">
            <w:pPr>
              <w:widowControl w:val="0"/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EF</w:t>
            </w:r>
          </w:p>
        </w:tc>
      </w:tr>
      <w:tr w14:paraId="68E291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87" w:hRule="atLeast"/>
        </w:trPr>
        <w:tc>
          <w:tcPr>
            <w:tcW w:w="51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163F10D1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6" w:type="dxa"/>
            <w:gridSpan w:val="5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51131FF6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ro-RO"/>
              </w:rPr>
              <w:t>Extindere</w:t>
            </w:r>
          </w:p>
        </w:tc>
      </w:tr>
      <w:tr w14:paraId="41912B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679" w:hRule="atLeast"/>
        </w:trPr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7AB3AB90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1.</w:t>
            </w:r>
          </w:p>
          <w:p w14:paraId="5AFA9D18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FCA10E0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83B2108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494FF5A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DC83507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19C2580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19B986F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4F633765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</w:tc>
        <w:tc>
          <w:tcPr>
            <w:tcW w:w="6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7CCB0FF">
            <w:pPr>
              <w:widowControl w:val="0"/>
              <w:numPr>
                <w:ilvl w:val="0"/>
                <w:numId w:val="0"/>
              </w:numPr>
              <w:spacing w:line="240" w:lineRule="auto"/>
              <w:ind w:leftChars="0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Se va completa portofoliul elevului cu:</w:t>
            </w:r>
          </w:p>
          <w:p w14:paraId="7C77861F">
            <w:pPr>
              <w:widowControl w:val="0"/>
              <w:numPr>
                <w:ilvl w:val="0"/>
                <w:numId w:val="0"/>
              </w:numPr>
              <w:spacing w:line="240" w:lineRule="auto"/>
              <w:ind w:leftChars="0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V1. Fotografii realizate de elev care vor corespunde contrastului de forme/gen de artă- natură statică.</w:t>
            </w:r>
          </w:p>
          <w:p w14:paraId="2D75B27A">
            <w:pPr>
              <w:widowControl w:val="0"/>
              <w:numPr>
                <w:ilvl w:val="0"/>
                <w:numId w:val="0"/>
              </w:numPr>
              <w:spacing w:line="240" w:lineRule="auto"/>
              <w:ind w:leftChars="0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V2. Fotografii realizate de elev care vor corespunde contrastului de culoare/gen de artă- peisaj.</w:t>
            </w:r>
          </w:p>
          <w:p w14:paraId="76A886EB">
            <w:pPr>
              <w:widowControl w:val="0"/>
              <w:numPr>
                <w:ilvl w:val="0"/>
                <w:numId w:val="0"/>
              </w:numPr>
              <w:spacing w:line="240" w:lineRule="auto"/>
              <w:ind w:leftChars="0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V3.Fotografii realizate de elev care vor corespunde contrastului cald- rece/ gen de artă portret.</w:t>
            </w:r>
          </w:p>
          <w:p w14:paraId="10BD8CFB">
            <w:pPr>
              <w:widowControl w:val="0"/>
              <w:numPr>
                <w:ilvl w:val="0"/>
                <w:numId w:val="0"/>
              </w:numPr>
              <w:spacing w:line="240" w:lineRule="auto"/>
              <w:ind w:leftChars="0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V4.Fotografii realizate de elev care vor corespunde contrastului complimentar/ gen de artă compoziție figurativă tematică/social.</w:t>
            </w:r>
          </w:p>
          <w:p w14:paraId="3DB5AD04">
            <w:pPr>
              <w:widowControl w:val="0"/>
              <w:numPr>
                <w:ilvl w:val="0"/>
                <w:numId w:val="0"/>
              </w:numPr>
              <w:spacing w:line="240" w:lineRule="auto"/>
              <w:ind w:leftChars="0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V5.Fotografii realizate de elev care corespunde contrastului de ton/ gen de artă compoziție de gen/scene din viața cotidiană.</w:t>
            </w:r>
          </w:p>
          <w:p w14:paraId="2855FBAD">
            <w:pPr>
              <w:widowControl w:val="0"/>
              <w:numPr>
                <w:ilvl w:val="0"/>
                <w:numId w:val="0"/>
              </w:numPr>
              <w:spacing w:line="240" w:lineRule="auto"/>
              <w:ind w:firstLine="480" w:firstLineChars="2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Organizarea expoziției- clasă/instituție/ online.</w:t>
            </w:r>
          </w:p>
        </w:tc>
        <w:tc>
          <w:tcPr>
            <w:tcW w:w="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1FBC7B3D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42CB477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Formă: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Individual</w:t>
            </w:r>
          </w:p>
          <w:p w14:paraId="4EDC46BE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Metodă: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 xml:space="preserve"> Expoziția</w:t>
            </w:r>
          </w:p>
          <w:p w14:paraId="06590EE4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Mijloace: Aparat de fotografiat/telefon mobil/TIC.</w:t>
            </w:r>
          </w:p>
        </w:tc>
        <w:tc>
          <w:tcPr>
            <w:tcW w:w="1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44D72EF2">
            <w:pPr>
              <w:widowControl w:val="0"/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EF</w:t>
            </w:r>
          </w:p>
        </w:tc>
      </w:tr>
    </w:tbl>
    <w:p w14:paraId="46318614">
      <w:pPr>
        <w:jc w:val="center"/>
        <w:rPr>
          <w:rFonts w:hint="default" w:ascii="Times New Roman" w:hAnsi="Times New Roman" w:cs="Times New Roman"/>
          <w:b/>
          <w:sz w:val="24"/>
          <w:szCs w:val="24"/>
          <w:rtl w:val="0"/>
        </w:rPr>
      </w:pPr>
    </w:p>
    <w:p w14:paraId="054379DA">
      <w:pPr>
        <w:jc w:val="center"/>
        <w:rPr>
          <w:rFonts w:hint="default" w:ascii="Times New Roman" w:hAnsi="Times New Roman" w:cs="Times New Roman"/>
          <w:b/>
          <w:sz w:val="24"/>
          <w:szCs w:val="24"/>
          <w:rtl w:val="0"/>
        </w:rPr>
      </w:pPr>
    </w:p>
    <w:p w14:paraId="5DCDFDD6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CCDCAD"/>
    <w:multiLevelType w:val="singleLevel"/>
    <w:tmpl w:val="97CCDCA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CE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ro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_Style 14"/>
    <w:basedOn w:val="6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Table Normal1"/>
    <w:qFormat/>
    <w:uiPriority w:val="0"/>
  </w:style>
  <w:style w:type="table" w:customStyle="1" w:styleId="7">
    <w:name w:val="_Style 11"/>
    <w:basedOn w:val="6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_Style 13"/>
    <w:basedOn w:val="6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2024-07-11T13:28:11Z</dcterms:created>
  <dc:creator>singa</dc:creator>
  <cp:lastModifiedBy>Inga Spinei</cp:lastModifiedBy>
  <dcterms:modified xsi:type="dcterms:W3CDTF">2024-07-11T13:30:24Z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7F7AE2AC429749AFB5B27CCCC97FF728_12</vt:lpwstr>
  </property>
</Properties>
</file>