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4B5E8">
      <w:pPr>
        <w:spacing w:before="240" w:after="240" w:line="240" w:lineRule="auto"/>
        <w:jc w:val="center"/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PROIECT DIDACTIC</w:t>
      </w:r>
    </w:p>
    <w:p w14:paraId="6CDE6264">
      <w:pPr>
        <w:spacing w:before="240" w:after="240" w:line="360" w:lineRule="auto"/>
        <w:jc w:val="both"/>
        <w:rPr>
          <w:rFonts w:hint="default" w:ascii="Times New Roman" w:hAnsi="Times New Roman" w:eastAsia="Times New Roman" w:cs="Times New Roman"/>
          <w:sz w:val="24"/>
          <w:szCs w:val="24"/>
          <w:lang w:val="en-US" w:eastAsia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  <w:t xml:space="preserve">Unitatea de învățare 5: 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val="en-US" w:eastAsia="ro-RO"/>
        </w:rPr>
        <w:t>Textul de graniță</w:t>
      </w:r>
    </w:p>
    <w:p w14:paraId="1AE44E6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rFonts w:hint="default" w:ascii="Times New Roman" w:hAnsi="Times New Roman" w:eastAsia="Cambria" w:cs="Times New Roman"/>
          <w:b/>
          <w:bCs w:val="0"/>
          <w:i w:val="0"/>
          <w:iCs w:val="0"/>
          <w:sz w:val="24"/>
          <w:szCs w:val="24"/>
          <w:lang w:val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  <w:t>Tema: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  </w:t>
      </w:r>
      <w:r>
        <w:rPr>
          <w:rFonts w:hint="default" w:ascii="Times New Roman" w:hAnsi="Times New Roman" w:eastAsia="Cambria" w:cs="Times New Roman"/>
          <w:b/>
          <w:color w:val="000000"/>
          <w:sz w:val="24"/>
          <w:szCs w:val="24"/>
          <w:lang w:val="ro-RO"/>
        </w:rPr>
        <w:t>Oră de sinteză</w:t>
      </w:r>
    </w:p>
    <w:p w14:paraId="0794914C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  <w:t xml:space="preserve">Timpul: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45 minute</w:t>
      </w:r>
    </w:p>
    <w:p w14:paraId="0B2E7D6F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o-RO"/>
        </w:rPr>
        <w:t xml:space="preserve">Unitatea de competență: </w:t>
      </w:r>
    </w:p>
    <w:p w14:paraId="51BBBB41">
      <w:pPr>
        <w:spacing w:before="240" w:after="240" w:line="360" w:lineRule="auto"/>
        <w:jc w:val="both"/>
        <w:rPr>
          <w:rFonts w:hint="default" w:ascii="Times New Roman" w:hAnsi="Times New Roman" w:eastAsia="Calibri"/>
          <w:bCs/>
          <w:i/>
          <w:iCs/>
          <w:sz w:val="24"/>
          <w:szCs w:val="24"/>
          <w:highlight w:val="none"/>
        </w:rPr>
      </w:pPr>
      <w:r>
        <w:rPr>
          <w:rFonts w:hint="default" w:ascii="Times New Roman" w:hAnsi="Times New Roman" w:eastAsia="Calibri"/>
          <w:bCs/>
          <w:i/>
          <w:iCs/>
          <w:sz w:val="24"/>
          <w:szCs w:val="24"/>
          <w:highlight w:val="none"/>
        </w:rPr>
        <w:t xml:space="preserve">3.3. Analiza specificului de gen și specie a textului literar și de graniță. </w:t>
      </w:r>
    </w:p>
    <w:p w14:paraId="6005F5D0">
      <w:pPr>
        <w:spacing w:before="240" w:after="240" w:line="360" w:lineRule="auto"/>
        <w:jc w:val="both"/>
        <w:rPr>
          <w:rFonts w:hint="default" w:ascii="Times New Roman" w:hAnsi="Times New Roman" w:eastAsia="Calibri"/>
          <w:bCs/>
          <w:i/>
          <w:iCs/>
          <w:sz w:val="24"/>
          <w:szCs w:val="24"/>
          <w:highlight w:val="none"/>
        </w:rPr>
      </w:pPr>
      <w:r>
        <w:rPr>
          <w:rFonts w:hint="default" w:ascii="Times New Roman" w:hAnsi="Times New Roman" w:eastAsia="Calibri"/>
          <w:bCs/>
          <w:i/>
          <w:iCs/>
          <w:sz w:val="24"/>
          <w:szCs w:val="24"/>
          <w:highlight w:val="none"/>
        </w:rPr>
        <w:t xml:space="preserve">3.4. Utilizarea noțiunilor de teorie literară la analiza textului literar și de graniță. </w:t>
      </w:r>
    </w:p>
    <w:p w14:paraId="70DB68E6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  <w:u w:val="single"/>
          <w:lang w:eastAsia="ro-RO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none"/>
          <w:u w:val="single"/>
          <w:lang w:eastAsia="ro-RO"/>
        </w:rPr>
        <w:t>Obiective operaționale:</w:t>
      </w:r>
    </w:p>
    <w:p w14:paraId="211E8593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  <w:lang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>La sfârșitul activității, elevul va fi capabil/va putea:</w:t>
      </w:r>
    </w:p>
    <w:p w14:paraId="66C404E0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>O1: să-și exprime argumentat opinia, elaborând discursuri coerente;</w:t>
      </w:r>
    </w:p>
    <w:p w14:paraId="148A625A">
      <w:pPr>
        <w:spacing w:before="240" w:after="240" w:line="360" w:lineRule="auto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  <w:lang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>O2: să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eastAsia="ro-RO"/>
        </w:rPr>
        <w:t xml:space="preserve"> identifice 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  <w:t>trăsăturile specifice fiecărui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eastAsia="ro-RO"/>
        </w:rPr>
        <w:t xml:space="preserve"> genul literar corespunzător (liric, epic, dramatic, text de graniță)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  <w:t>;</w:t>
      </w:r>
    </w:p>
    <w:p w14:paraId="2FDFE773">
      <w:pPr>
        <w:spacing w:before="240" w:after="240" w:line="360" w:lineRule="auto"/>
        <w:jc w:val="both"/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eastAsia="ro-RO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lang w:eastAsia="ro-RO"/>
        </w:rPr>
        <w:t xml:space="preserve">O3: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highlight w:val="none"/>
          <w:lang w:val="en-US" w:eastAsia="ro-RO"/>
        </w:rPr>
        <w:t>s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eastAsia="ro-RO"/>
        </w:rPr>
        <w:t>ă caracterizeze genurile literare principale prin completarea unor fișe de sinteză cu elemente definitorii, specii, trăsături și exemple (cognitiv – sistematizare).</w:t>
      </w:r>
    </w:p>
    <w:p w14:paraId="142BB8FC">
      <w:pPr>
        <w:spacing w:before="240" w:after="240" w:line="360" w:lineRule="auto"/>
        <w:jc w:val="both"/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</w:pP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  <w:t>O4: s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eastAsia="ro-RO"/>
        </w:rPr>
        <w:t>ă compare două sau mai multe genuri literare, evidențiind asemănările și diferențele dintre ele, inclusiv prin raportare la textul de graniță</w:t>
      </w: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  <w:t>;</w:t>
      </w:r>
    </w:p>
    <w:p w14:paraId="599BDA58">
      <w:pPr>
        <w:spacing w:before="240" w:after="240" w:line="360" w:lineRule="auto"/>
        <w:jc w:val="both"/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</w:pPr>
      <w:r>
        <w:rPr>
          <w:rFonts w:hint="default" w:ascii="Times New Roman" w:hAnsi="Times New Roman" w:eastAsia="Times New Roman"/>
          <w:color w:val="000000"/>
          <w:sz w:val="24"/>
          <w:szCs w:val="24"/>
          <w:highlight w:val="none"/>
          <w:lang w:val="en-US" w:eastAsia="ro-RO"/>
        </w:rPr>
        <w:t>O5: să lectureze operele recomandate sau selectate la dorință;</w:t>
      </w:r>
    </w:p>
    <w:tbl>
      <w:tblPr>
        <w:tblStyle w:val="3"/>
        <w:tblW w:w="973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6"/>
        <w:gridCol w:w="851"/>
        <w:gridCol w:w="4677"/>
        <w:gridCol w:w="567"/>
        <w:gridCol w:w="2268"/>
      </w:tblGrid>
      <w:tr w14:paraId="0B1966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3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24B7E">
            <w:pPr>
              <w:spacing w:before="240" w:after="24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Etape ale activității didactice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48E5">
            <w:pPr>
              <w:spacing w:before="240" w:after="24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Obiective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D5635">
            <w:pPr>
              <w:spacing w:before="240" w:after="24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Demers acțional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E6C47">
            <w:pPr>
              <w:spacing w:before="240" w:after="24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T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AEEF3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85C8C"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o-RO"/>
              </w:rPr>
              <w:t xml:space="preserve">Tehnologia realizării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o-RO"/>
              </w:rPr>
              <w:t>(Metodă\Formă de activitate\</w:t>
            </w:r>
          </w:p>
          <w:p w14:paraId="23757225">
            <w:pPr>
              <w:pStyle w:val="7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o-RO"/>
              </w:rPr>
              <w:t>Resurse)</w:t>
            </w:r>
          </w:p>
        </w:tc>
      </w:tr>
      <w:tr w14:paraId="2C6F53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8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5DD7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Evocare</w:t>
            </w:r>
          </w:p>
          <w:p w14:paraId="283C7D13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F912D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64D8EB0F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O1</w:t>
            </w:r>
          </w:p>
          <w:p w14:paraId="3E9F394B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3FA6688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O2</w:t>
            </w:r>
          </w:p>
          <w:p w14:paraId="30EA8ECF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79EE6BE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O3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15A6B">
            <w:pPr>
              <w:pStyle w:val="8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  <w:t>Organizarea clasei.</w:t>
            </w:r>
          </w:p>
          <w:p w14:paraId="3BA1AC90">
            <w:pPr>
              <w:pStyle w:val="8"/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o-RO"/>
              </w:rPr>
              <w:t>-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 xml:space="preserve"> Elevii primesc bilețele cu titluri de opere studiate și trebuie să le asocieze corect cu genul literar;</w:t>
            </w:r>
          </w:p>
          <w:p w14:paraId="4D0179AA">
            <w:pPr>
              <w:pStyle w:val="8"/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- Se organizează 4 colțuri în clasă (liric, epic, dramatic, graniță). Elevii se așază spontan acolo unde se simt mai „reprezentați” și justifică alegerea.</w:t>
            </w:r>
          </w:p>
          <w:p w14:paraId="4C35512C">
            <w:pPr>
              <w:pStyle w:val="8"/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- Fiecare elev trebuie să spună o trăsătură esențială a unui gen (în maxim 5 secunde).</w:t>
            </w:r>
          </w:p>
          <w:p w14:paraId="2898555C">
            <w:pPr>
              <w:pStyle w:val="8"/>
              <w:numPr>
                <w:ilvl w:val="0"/>
                <w:numId w:val="0"/>
              </w:numPr>
              <w:spacing w:line="36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- Elevii completează un tabel cu trăsături-cheie ale genurilor literare studiate pe parcursul anului școlar.</w:t>
            </w:r>
          </w:p>
          <w:p w14:paraId="39655956">
            <w:pPr>
              <w:pStyle w:val="8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  <w:p w14:paraId="2639BE15">
            <w:pPr>
              <w:pStyle w:val="8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o-RO"/>
              </w:rPr>
              <w:t>Se anunță subiectul lecției și obiectivele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97413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 2</w:t>
            </w:r>
          </w:p>
          <w:p w14:paraId="602B9879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2BE4A3D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7B977E4B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3</w:t>
            </w:r>
          </w:p>
          <w:p w14:paraId="7691195F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</w:p>
          <w:p w14:paraId="1C398282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2</w:t>
            </w:r>
          </w:p>
          <w:p w14:paraId="1C47CCA2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2</w:t>
            </w:r>
          </w:p>
          <w:p w14:paraId="2D72183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48EF0">
            <w:pPr>
              <w:pStyle w:val="5"/>
              <w:spacing w:before="0" w:beforeAutospacing="0" w:after="0" w:afterAutospacing="0" w:line="360" w:lineRule="auto"/>
              <w:jc w:val="center"/>
              <w:rPr>
                <w:iCs/>
                <w:color w:val="000000"/>
              </w:rPr>
            </w:pPr>
          </w:p>
          <w:p w14:paraId="6D7F1251">
            <w:pPr>
              <w:spacing w:after="240" w:line="36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o-RO"/>
              </w:rPr>
              <w:t>Joc de asocieri</w:t>
            </w:r>
          </w:p>
          <w:p w14:paraId="72C8138A">
            <w:pPr>
              <w:spacing w:after="240" w:line="360" w:lineRule="auto"/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</w:p>
          <w:p w14:paraId="21631F5C">
            <w:pPr>
              <w:spacing w:after="240" w:line="360" w:lineRule="auto"/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Tehnica „Colțuri literare”</w:t>
            </w:r>
          </w:p>
          <w:p w14:paraId="5EFB9B76">
            <w:pPr>
              <w:spacing w:after="240" w:line="360" w:lineRule="auto"/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</w:p>
          <w:p w14:paraId="2DE071F4">
            <w:pPr>
              <w:spacing w:after="240" w:line="360" w:lineRule="auto"/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</w:p>
          <w:p w14:paraId="098CB6D8">
            <w:pPr>
              <w:spacing w:after="240" w:line="360" w:lineRule="auto"/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en-US" w:eastAsia="ro-RO"/>
              </w:rPr>
              <w:t>Clustering/ Tabel</w:t>
            </w:r>
          </w:p>
        </w:tc>
      </w:tr>
      <w:tr w14:paraId="038877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8504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Realizarea sensului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D52DB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 O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2</w:t>
            </w:r>
          </w:p>
          <w:p w14:paraId="0BF674CD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4200FAE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AA607D2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58E00CE7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O3</w:t>
            </w:r>
          </w:p>
          <w:p w14:paraId="169B13DC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10E8749A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50A5B94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4</w:t>
            </w:r>
          </w:p>
          <w:p w14:paraId="05A7CE57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7F80D96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0F2DDF7A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O4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CB3FA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- Se oferă fragmente scurte din patru texte (câte unul din fiecare gen) → elevii identifică specificul fiecăruia.</w:t>
            </w:r>
          </w:p>
          <w:p w14:paraId="45904A8B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</w:p>
          <w:p w14:paraId="3675C187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- Fiecare grup primește un gen literar și are sarcina de a completa o fișă: definiție, trăsături, specie, autori și opere studiate.</w:t>
            </w:r>
          </w:p>
          <w:p w14:paraId="2FE6281F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</w:p>
          <w:p w14:paraId="6A8C5BFA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- Fiecare grup prezintă în 1 minut esența genului lor colegilor (sub formă creativă: acrostih, slogan, rap etc.).</w:t>
            </w:r>
          </w:p>
          <w:p w14:paraId="68D2C32B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</w:p>
          <w:p w14:paraId="3D58F76D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  <w:r>
              <w:rPr>
                <w:rFonts w:hint="default"/>
                <w:color w:val="000000"/>
                <w:lang w:val="ro-RO"/>
              </w:rPr>
              <w:t>- Se discută despre ambivalența unor texte precum „</w:t>
            </w:r>
            <w:r>
              <w:rPr>
                <w:rFonts w:hint="default"/>
                <w:i/>
                <w:iCs/>
                <w:color w:val="000000"/>
                <w:lang w:val="ro-RO"/>
              </w:rPr>
              <w:t>Poezia, între tăcere și păcat</w:t>
            </w:r>
            <w:r>
              <w:rPr>
                <w:rFonts w:hint="default"/>
                <w:color w:val="000000"/>
                <w:lang w:val="ro-RO"/>
              </w:rPr>
              <w:t>” de Ana Blandiana sau altele din cele studiate → încadrare în genuri multiple.</w:t>
            </w:r>
          </w:p>
          <w:p w14:paraId="20ED9BD2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ro-RO"/>
              </w:rPr>
            </w:pPr>
          </w:p>
          <w:p w14:paraId="175C9D92">
            <w:pPr>
              <w:pStyle w:val="5"/>
              <w:numPr>
                <w:ilvl w:val="0"/>
                <w:numId w:val="0"/>
              </w:numPr>
              <w:spacing w:before="0" w:beforeAutospacing="0" w:after="0" w:afterAutospacing="0" w:line="360" w:lineRule="auto"/>
              <w:rPr>
                <w:rFonts w:hint="default"/>
                <w:color w:val="000000"/>
                <w:lang w:val="en-US"/>
              </w:rPr>
            </w:pPr>
            <w:r>
              <w:rPr>
                <w:rFonts w:hint="default"/>
                <w:sz w:val="24"/>
                <w:szCs w:val="24"/>
                <w:lang w:val="en-US" w:eastAsia="ro-RO"/>
              </w:rPr>
              <w:t xml:space="preserve">-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>„Textele de graniță sunt mai valoroase decât cele can</w:t>
            </w:r>
            <w:r>
              <w:rPr>
                <w:rFonts w:hint="default"/>
                <w:sz w:val="24"/>
                <w:szCs w:val="24"/>
                <w:lang w:val="en-US" w:eastAsia="ro-RO"/>
              </w:rPr>
              <w:t>onice” - discuții, argumente PRO/ CONTRA.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ADE3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 5</w:t>
            </w:r>
          </w:p>
          <w:p w14:paraId="5B67824E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79885AD5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4</w:t>
            </w:r>
          </w:p>
          <w:p w14:paraId="262A2EDC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434DFBE5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bookmarkStart w:id="0" w:name="_GoBack"/>
            <w:bookmarkEnd w:id="0"/>
          </w:p>
          <w:p w14:paraId="49AB959C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  <w:t>4</w:t>
            </w:r>
          </w:p>
          <w:p w14:paraId="0AAC21A5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</w:pPr>
          </w:p>
          <w:p w14:paraId="2FFD78FC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  <w:t>4</w:t>
            </w:r>
          </w:p>
          <w:p w14:paraId="134D467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</w:p>
          <w:p w14:paraId="7E2D64C3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</w:p>
          <w:p w14:paraId="7ACCD75C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  <w:t>4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982F9">
            <w:pPr>
              <w:pStyle w:val="5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</w:p>
          <w:p w14:paraId="15F0F0A3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Discuție ghidată</w:t>
            </w:r>
          </w:p>
          <w:p w14:paraId="22B8B57B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  <w:r>
              <w:rPr>
                <w:rFonts w:hint="default" w:cs="Times New Roman"/>
                <w:sz w:val="24"/>
                <w:szCs w:val="24"/>
                <w:lang w:val="ro-RO"/>
              </w:rPr>
              <w:t>Analiza comparativă</w:t>
            </w:r>
            <w:r>
              <w:rPr>
                <w:rFonts w:eastAsia="SimSun"/>
                <w:lang w:eastAsia="zh-CN" w:bidi="ar"/>
              </w:rPr>
              <w:br w:type="textWrapping"/>
            </w:r>
          </w:p>
          <w:p w14:paraId="1D2A0DEE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eastAsia="SimSun"/>
                <w:lang w:val="ro-RO" w:eastAsia="zh-CN" w:bidi="ar"/>
              </w:rPr>
            </w:pPr>
            <w:r>
              <w:rPr>
                <w:rFonts w:hint="default" w:eastAsia="SimSun"/>
                <w:lang w:val="ro-RO" w:eastAsia="zh-CN" w:bidi="ar"/>
              </w:rPr>
              <w:t>Activitate în grup</w:t>
            </w:r>
          </w:p>
          <w:p w14:paraId="62508374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1CF0387B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  <w:r>
              <w:rPr>
                <w:rFonts w:eastAsia="SimSun"/>
                <w:lang w:eastAsia="zh-CN" w:bidi="ar"/>
              </w:rPr>
              <w:t>Fișe de lucru</w:t>
            </w:r>
          </w:p>
          <w:p w14:paraId="703869A9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/>
                <w:color w:val="000000"/>
                <w:lang w:val="ro-RO"/>
              </w:rPr>
            </w:pPr>
          </w:p>
          <w:p w14:paraId="14F829F0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/>
                <w:color w:val="000000"/>
                <w:lang w:val="ro-RO"/>
              </w:rPr>
            </w:pPr>
          </w:p>
          <w:p w14:paraId="08AFAF98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  <w:r>
              <w:rPr>
                <w:rFonts w:hint="default"/>
                <w:color w:val="000000"/>
                <w:lang w:val="ro-RO"/>
              </w:rPr>
              <w:t>Minutul genurilor</w:t>
            </w:r>
          </w:p>
          <w:p w14:paraId="02942416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08D223AC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eastAsia="SimSun"/>
                <w:lang w:val="ro-RO" w:eastAsia="zh-CN" w:bidi="ar"/>
              </w:rPr>
            </w:pPr>
            <w:r>
              <w:rPr>
                <w:rFonts w:hint="default" w:eastAsia="SimSun"/>
                <w:lang w:val="ro-RO" w:eastAsia="zh-CN" w:bidi="ar"/>
              </w:rPr>
              <w:t>Discuție ghidată</w:t>
            </w:r>
          </w:p>
          <w:p w14:paraId="4FFC789A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703B33AD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63B80D34">
            <w:pPr>
              <w:pStyle w:val="5"/>
              <w:spacing w:before="0" w:beforeAutospacing="0" w:after="0" w:afterAutospacing="0" w:line="360" w:lineRule="auto"/>
              <w:jc w:val="both"/>
              <w:rPr>
                <w:rFonts w:hint="default" w:eastAsia="SimSun"/>
                <w:lang w:val="ro-RO" w:eastAsia="zh-CN" w:bidi="ar"/>
              </w:rPr>
            </w:pPr>
          </w:p>
          <w:p w14:paraId="5B64D6E7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eastAsia="SimSun"/>
                <w:lang w:val="ro-RO" w:eastAsia="zh-CN" w:bidi="ar"/>
              </w:rPr>
            </w:pPr>
          </w:p>
          <w:p w14:paraId="5B88BFD7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eastAsia="SimSun"/>
                <w:lang w:val="ro-RO" w:eastAsia="zh-CN" w:bidi="ar"/>
              </w:rPr>
            </w:pPr>
          </w:p>
          <w:p w14:paraId="317E6C39">
            <w:pPr>
              <w:pStyle w:val="5"/>
              <w:spacing w:before="0" w:beforeAutospacing="0" w:after="0" w:afterAutospacing="0" w:line="360" w:lineRule="auto"/>
              <w:jc w:val="center"/>
              <w:rPr>
                <w:rFonts w:hint="default" w:eastAsia="SimSun"/>
                <w:lang w:val="ro-RO" w:eastAsia="zh-CN" w:bidi="ar"/>
              </w:rPr>
            </w:pPr>
            <w:r>
              <w:rPr>
                <w:rFonts w:hint="default" w:eastAsia="SimSun"/>
                <w:lang w:val="ro-RO" w:eastAsia="zh-CN" w:bidi="ar"/>
              </w:rPr>
              <w:t>Minidezbatere</w:t>
            </w:r>
          </w:p>
          <w:p w14:paraId="288C104E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eastAsia="zh-CN" w:bidi="ar"/>
              </w:rPr>
            </w:pPr>
          </w:p>
          <w:p w14:paraId="68D770B6">
            <w:pPr>
              <w:pStyle w:val="5"/>
              <w:spacing w:before="0" w:beforeAutospacing="0" w:after="0" w:afterAutospacing="0" w:line="360" w:lineRule="auto"/>
              <w:jc w:val="center"/>
              <w:rPr>
                <w:rFonts w:eastAsia="SimSun"/>
                <w:lang w:bidi="ar"/>
              </w:rPr>
            </w:pPr>
          </w:p>
        </w:tc>
      </w:tr>
      <w:tr w14:paraId="2B0DC9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0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9D514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Reflecție</w:t>
            </w:r>
          </w:p>
          <w:p w14:paraId="1AF65565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A6D56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 O2</w:t>
            </w:r>
          </w:p>
          <w:p w14:paraId="66D2DAE1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val="en-US" w:eastAsia="ro-RO"/>
              </w:rPr>
              <w:t>O3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0BAFB">
            <w:pPr>
              <w:spacing w:before="240" w:after="240" w:line="36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  <w:t xml:space="preserve">-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o-RO"/>
              </w:rPr>
              <w:t>Test cu întrebări grilă/adevărat-fals despre trăsături ale genurilor și recunoașterea textului după gen.</w:t>
            </w:r>
          </w:p>
          <w:p w14:paraId="096CE7FB">
            <w:pPr>
              <w:spacing w:before="240" w:after="240" w:line="360" w:lineRule="auto"/>
              <w:jc w:val="both"/>
              <w:rPr>
                <w:rFonts w:ascii="Times New Roman" w:hAnsi="Times New Roman" w:eastAsia="SimSun" w:cs="Times New Roman"/>
                <w:i/>
                <w:i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</w:rPr>
              <w:t>Bilanțul lecției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BCA0B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5</w:t>
            </w:r>
          </w:p>
          <w:p w14:paraId="7384AE99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</w:pPr>
          </w:p>
          <w:p w14:paraId="727B7729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lang w:eastAsia="ro-RO"/>
              </w:rPr>
              <w:t>3 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76EC2">
            <w:pPr>
              <w:spacing w:after="240" w:line="360" w:lineRule="auto"/>
              <w:ind w:firstLine="360" w:firstLineChars="150"/>
              <w:rPr>
                <w:rFonts w:ascii="Times New Roman" w:hAnsi="Times New Roman" w:eastAsia="SimSun" w:cs="Times New Roman"/>
                <w:sz w:val="24"/>
                <w:szCs w:val="24"/>
                <w:lang w:eastAsia="zh-CN" w:bidi="ar"/>
              </w:rPr>
            </w:pPr>
          </w:p>
          <w:p w14:paraId="2CEB094B">
            <w:pPr>
              <w:spacing w:after="240" w:line="360" w:lineRule="auto"/>
              <w:ind w:firstLine="360" w:firstLineChars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o-RO" w:eastAsia="zh-CN" w:bidi="ar"/>
              </w:rPr>
              <w:t>Test-fulger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ar"/>
              </w:rPr>
              <w:br w:type="textWrapping"/>
            </w:r>
          </w:p>
          <w:p w14:paraId="4420F042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o-RO"/>
              </w:rPr>
            </w:pPr>
          </w:p>
        </w:tc>
      </w:tr>
      <w:tr w14:paraId="1DE0D0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80E11">
            <w:pPr>
              <w:spacing w:before="240" w:after="240" w:line="36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o-RO"/>
              </w:rPr>
              <w:t>Extindere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6CA0B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  <w:t>O5</w:t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4C8CE">
            <w:pPr>
              <w:spacing w:line="36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o-RO"/>
              </w:rPr>
              <w:t>(Opțional) Se propune o listă de opere recomandate pentru lectură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D24DE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o-RO"/>
              </w:rPr>
              <w:t>2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DD293">
            <w:pPr>
              <w:spacing w:after="0" w:line="36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yellow"/>
                <w:lang w:val="ro-RO" w:eastAsia="ro-RO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o-RO"/>
              </w:rPr>
              <w:t>Lectura selectivă</w:t>
            </w:r>
          </w:p>
        </w:tc>
      </w:tr>
    </w:tbl>
    <w:p w14:paraId="2ABFDFBC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993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03C"/>
    <w:rsid w:val="00077004"/>
    <w:rsid w:val="001358D6"/>
    <w:rsid w:val="001D1642"/>
    <w:rsid w:val="00272E32"/>
    <w:rsid w:val="002F2E24"/>
    <w:rsid w:val="00361EEB"/>
    <w:rsid w:val="005517AA"/>
    <w:rsid w:val="00570BF3"/>
    <w:rsid w:val="006A296C"/>
    <w:rsid w:val="00806B30"/>
    <w:rsid w:val="00A72C70"/>
    <w:rsid w:val="00B20167"/>
    <w:rsid w:val="00B46698"/>
    <w:rsid w:val="00BD02B2"/>
    <w:rsid w:val="00D0062D"/>
    <w:rsid w:val="00E00888"/>
    <w:rsid w:val="00F27C7C"/>
    <w:rsid w:val="00F3203C"/>
    <w:rsid w:val="03575F0B"/>
    <w:rsid w:val="05AE42D7"/>
    <w:rsid w:val="075B0912"/>
    <w:rsid w:val="08B319C1"/>
    <w:rsid w:val="0AA66B07"/>
    <w:rsid w:val="0ADD6C61"/>
    <w:rsid w:val="0C005ABF"/>
    <w:rsid w:val="0F355906"/>
    <w:rsid w:val="11F92ED6"/>
    <w:rsid w:val="13501555"/>
    <w:rsid w:val="1607634F"/>
    <w:rsid w:val="182503A4"/>
    <w:rsid w:val="18324C3F"/>
    <w:rsid w:val="19744F5B"/>
    <w:rsid w:val="1B81532C"/>
    <w:rsid w:val="1D923E12"/>
    <w:rsid w:val="1DD26E35"/>
    <w:rsid w:val="1E8F353E"/>
    <w:rsid w:val="1F9246F2"/>
    <w:rsid w:val="24FB68A8"/>
    <w:rsid w:val="256F3379"/>
    <w:rsid w:val="25A92D61"/>
    <w:rsid w:val="2BEE68D3"/>
    <w:rsid w:val="2BFF4E3C"/>
    <w:rsid w:val="2C1B476C"/>
    <w:rsid w:val="2CCE15AE"/>
    <w:rsid w:val="2FF16036"/>
    <w:rsid w:val="3250256D"/>
    <w:rsid w:val="3A145456"/>
    <w:rsid w:val="421547CF"/>
    <w:rsid w:val="4741342C"/>
    <w:rsid w:val="476E20AD"/>
    <w:rsid w:val="4B130ADF"/>
    <w:rsid w:val="4E7E1872"/>
    <w:rsid w:val="51673285"/>
    <w:rsid w:val="530C784E"/>
    <w:rsid w:val="55CA644D"/>
    <w:rsid w:val="5927555A"/>
    <w:rsid w:val="5AFA1ACC"/>
    <w:rsid w:val="5D2508DD"/>
    <w:rsid w:val="617C2CA5"/>
    <w:rsid w:val="63320ECD"/>
    <w:rsid w:val="63731937"/>
    <w:rsid w:val="64C34ADC"/>
    <w:rsid w:val="658B4525"/>
    <w:rsid w:val="68A30574"/>
    <w:rsid w:val="6DD808C7"/>
    <w:rsid w:val="710442EB"/>
    <w:rsid w:val="71917634"/>
    <w:rsid w:val="79C0577D"/>
    <w:rsid w:val="7B261499"/>
    <w:rsid w:val="7F005115"/>
    <w:rsid w:val="7FE2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o-RO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o-RO"/>
    </w:rPr>
  </w:style>
  <w:style w:type="table" w:styleId="6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o-RO" w:eastAsia="en-US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CtrlSoft</Company>
  <Pages>3</Pages>
  <Words>262</Words>
  <Characters>1494</Characters>
  <Lines>12</Lines>
  <Paragraphs>3</Paragraphs>
  <TotalTime>9</TotalTime>
  <ScaleCrop>false</ScaleCrop>
  <LinksUpToDate>false</LinksUpToDate>
  <CharactersWithSpaces>1753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2025-03-30T12:57:00Z</dcterms:created>
  <dc:creator>Admin</dc:creator>
  <cp:lastModifiedBy>user</cp:lastModifiedBy>
  <dcterms:modified xsi:type="dcterms:W3CDTF">2025-07-23T11:56:34Z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DF94DE97B88D47E48630479E6DC42354_13</vt:lpwstr>
  </property>
</Properties>
</file>