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1B7BA">
      <w:pPr>
        <w:spacing w:after="4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color w:val="1F4E79"/>
          <w:sz w:val="24"/>
          <w:lang w:val="ro-RO"/>
        </w:rPr>
        <w:t>PROIECT DIDACTIC</w:t>
      </w:r>
    </w:p>
    <w:p w14:paraId="0C9916F2">
      <w:pPr>
        <w:spacing w:after="200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color w:val="1F4E79"/>
          <w:sz w:val="24"/>
          <w:lang w:val="ro-RO"/>
        </w:rPr>
        <w:t>Lecție în regim simultan, clasele I și a II-a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7030"/>
      </w:tblGrid>
      <w:tr w14:paraId="1823573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CCEE6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03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0859D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Date generale</w:t>
            </w:r>
          </w:p>
        </w:tc>
      </w:tr>
      <w:tr w14:paraId="5038A84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93487D">
            <w:r>
              <w:rPr>
                <w:rFonts w:ascii="Times New Roman" w:hAnsi="Times New Roman" w:eastAsia="Times New Roman"/>
                <w:sz w:val="24"/>
              </w:rPr>
              <w:t>Disciplina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7B0B6A">
            <w:r>
              <w:rPr>
                <w:rFonts w:ascii="Times New Roman" w:hAnsi="Times New Roman" w:eastAsia="Times New Roman"/>
                <w:sz w:val="24"/>
              </w:rPr>
              <w:t>Matematică</w:t>
            </w:r>
          </w:p>
        </w:tc>
      </w:tr>
      <w:tr w14:paraId="6984858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A88623">
            <w:r>
              <w:rPr>
                <w:rFonts w:ascii="Times New Roman" w:hAnsi="Times New Roman" w:eastAsia="Times New Roman"/>
                <w:sz w:val="24"/>
              </w:rPr>
              <w:t>Clase asociate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2DBEE5">
            <w:r>
              <w:rPr>
                <w:rFonts w:ascii="Times New Roman" w:hAnsi="Times New Roman" w:eastAsia="Times New Roman"/>
                <w:sz w:val="24"/>
              </w:rPr>
              <w:t>Clasa I-âi și clasa a II-a</w:t>
            </w:r>
          </w:p>
        </w:tc>
      </w:tr>
      <w:tr w14:paraId="6CEAE97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D6E078">
            <w:r>
              <w:rPr>
                <w:rFonts w:ascii="Times New Roman" w:hAnsi="Times New Roman" w:eastAsia="Times New Roman"/>
                <w:sz w:val="24"/>
              </w:rPr>
              <w:t>Tema comună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311584">
            <w:r>
              <w:rPr>
                <w:rFonts w:ascii="Times New Roman" w:hAnsi="Times New Roman" w:eastAsia="Times New Roman"/>
                <w:sz w:val="24"/>
              </w:rPr>
              <w:t>Observăm, sortăm, comparăm și construim situații matematice</w:t>
            </w:r>
          </w:p>
        </w:tc>
      </w:tr>
      <w:tr w14:paraId="28DE9F2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19ED18">
            <w:r>
              <w:rPr>
                <w:rFonts w:ascii="Times New Roman" w:hAnsi="Times New Roman" w:eastAsia="Times New Roman"/>
                <w:sz w:val="24"/>
              </w:rPr>
              <w:t>Durata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FF9671">
            <w:r>
              <w:rPr>
                <w:rFonts w:ascii="Times New Roman" w:hAnsi="Times New Roman" w:eastAsia="Times New Roman"/>
                <w:sz w:val="24"/>
              </w:rPr>
              <w:t>45 de minute</w:t>
            </w:r>
          </w:p>
        </w:tc>
      </w:tr>
    </w:tbl>
    <w:p w14:paraId="1A06EFC1">
      <w:pPr>
        <w:jc w:val="both"/>
        <w:rPr>
          <w:rFonts w:ascii="Times New Roman" w:hAnsi="Times New Roman" w:cs="Times New Roman"/>
          <w:lang w:val="ro-RO"/>
        </w:rPr>
      </w:pPr>
    </w:p>
    <w:p w14:paraId="04A11A1D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1. Antetul proiectului didactic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8"/>
        <w:gridCol w:w="7030"/>
      </w:tblGrid>
      <w:tr w14:paraId="07005C6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53806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03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3FD1A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Date completate</w:t>
            </w:r>
          </w:p>
        </w:tc>
      </w:tr>
      <w:tr w14:paraId="7D3C49D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01185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Instituția de învățământ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85209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</w:t>
            </w:r>
          </w:p>
        </w:tc>
      </w:tr>
      <w:tr w14:paraId="0DD8ED1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5D63A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Cadrul didactic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B9C6B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</w:t>
            </w:r>
          </w:p>
        </w:tc>
      </w:tr>
      <w:tr w14:paraId="187337E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0D476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Disciplina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F816F9">
            <w:r>
              <w:rPr>
                <w:rFonts w:ascii="Times New Roman" w:hAnsi="Times New Roman" w:eastAsia="Times New Roman"/>
                <w:sz w:val="24"/>
              </w:rPr>
              <w:t>Matematică</w:t>
            </w:r>
          </w:p>
        </w:tc>
      </w:tr>
      <w:tr w14:paraId="2FAD0E2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AFC8F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Clase asociate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2E74B6">
            <w:r>
              <w:rPr>
                <w:rFonts w:ascii="Times New Roman" w:hAnsi="Times New Roman" w:eastAsia="Times New Roman"/>
                <w:sz w:val="24"/>
              </w:rPr>
              <w:t>Clasa I-âi și clasa a II-a</w:t>
            </w:r>
          </w:p>
        </w:tc>
      </w:tr>
      <w:tr w14:paraId="5E52FC5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2A16F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Data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CB936C"/>
        </w:tc>
      </w:tr>
      <w:tr w14:paraId="53B4B58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7215A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Unitatea de învățare, clasa 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B411A9">
            <w:pPr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</w:rPr>
              <w:t>Unitatea de învățare nr. 1. La izvoarele matematicii. Evocare</w:t>
            </w:r>
          </w:p>
        </w:tc>
      </w:tr>
      <w:tr w14:paraId="0A01743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5C5C5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Modulul/unitatea, clasa a II-a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1F42D0">
            <w:pPr>
              <w:pStyle w:val="33"/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rPr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1F4E78"/>
                <w:sz w:val="24"/>
                <w:szCs w:val="24"/>
                <w:u w:val="none"/>
                <w:vertAlign w:val="baseline"/>
              </w:rPr>
              <w:t>Unitatea de învățare nr. 1. Repetăm cu sârguință, învățăm cu ușurință. Repetarea și sistematizarea achizițiilor matematice însușite în clasa I</w:t>
            </w:r>
          </w:p>
        </w:tc>
      </w:tr>
      <w:tr w14:paraId="6826C70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67B9F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Subiectul lecției, clasa 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2823B4">
            <w:r>
              <w:rPr>
                <w:rFonts w:ascii="Times New Roman" w:hAnsi="Times New Roman" w:eastAsia="Times New Roman"/>
                <w:sz w:val="24"/>
              </w:rPr>
              <w:t>Activități diferențiate vizând preachizițiile necesare pentru însușirea numerației numerelor naturale. Manual, pag. 10-11. Fișe diferențiate</w:t>
            </w:r>
          </w:p>
        </w:tc>
      </w:tr>
      <w:tr w14:paraId="7A2B893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F3619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Subiectul lecției, clasa a II-a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FCC202">
            <w:r>
              <w:rPr>
                <w:rFonts w:ascii="Times New Roman" w:hAnsi="Times New Roman" w:eastAsia="Times New Roman"/>
                <w:sz w:val="24"/>
              </w:rPr>
              <w:t>Cine seamănă, culege. Analiză-sinteză. Manual, pag. 14</w:t>
            </w:r>
          </w:p>
        </w:tc>
      </w:tr>
      <w:tr w14:paraId="4C1ED36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FA872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Tema comună/contextul comun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B7EFC5">
            <w:r>
              <w:rPr>
                <w:rFonts w:ascii="Times New Roman" w:hAnsi="Times New Roman" w:eastAsia="Times New Roman"/>
                <w:sz w:val="24"/>
              </w:rPr>
              <w:t>Verificăm preachizițiile pentru numerație și analizăm/formulăm probleme simple</w:t>
            </w:r>
          </w:p>
        </w:tc>
      </w:tr>
      <w:tr w14:paraId="3BB0EB9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BBB2A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Tipul lecției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1959BD">
            <w:r>
              <w:rPr>
                <w:rFonts w:ascii="Times New Roman" w:hAnsi="Times New Roman" w:eastAsia="Times New Roman"/>
                <w:sz w:val="24"/>
              </w:rPr>
              <w:t>Lecție de formare a capacităților de analiză-sinteză a cunoștințelor, organizată după modelul ERRE</w:t>
            </w:r>
          </w:p>
        </w:tc>
      </w:tr>
      <w:tr w14:paraId="00A2AF5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141A1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Durata lecției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880D2AF">
            <w:r>
              <w:rPr>
                <w:rFonts w:ascii="Times New Roman" w:hAnsi="Times New Roman" w:eastAsia="Times New Roman"/>
                <w:sz w:val="24"/>
              </w:rPr>
              <w:t>45 de minute</w:t>
            </w:r>
          </w:p>
        </w:tc>
      </w:tr>
      <w:tr w14:paraId="44CBB94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8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EA0C2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Locul desfășurării</w:t>
            </w:r>
          </w:p>
        </w:tc>
        <w:tc>
          <w:tcPr>
            <w:tcW w:w="703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30CB44">
            <w:r>
              <w:rPr>
                <w:rFonts w:ascii="Times New Roman" w:hAnsi="Times New Roman" w:eastAsia="Times New Roman"/>
                <w:sz w:val="24"/>
              </w:rPr>
              <w:t>Sala de clasă</w:t>
            </w:r>
          </w:p>
        </w:tc>
      </w:tr>
    </w:tbl>
    <w:p w14:paraId="585C5A79">
      <w:pPr>
        <w:jc w:val="both"/>
        <w:rPr>
          <w:rFonts w:ascii="Times New Roman" w:hAnsi="Times New Roman" w:cs="Times New Roman"/>
          <w:lang w:val="ro-RO"/>
        </w:rPr>
        <w:sectPr>
          <w:footerReference r:id="rId5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719612B0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2. Coordonate curriculare pe clase</w:t>
      </w:r>
    </w:p>
    <w:tbl>
      <w:tblPr>
        <w:tblStyle w:val="12"/>
        <w:tblW w:w="14783" w:type="dxa"/>
        <w:tblInd w:w="0" w:type="dxa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2576"/>
        <w:gridCol w:w="3136"/>
        <w:gridCol w:w="2968"/>
        <w:gridCol w:w="2632"/>
        <w:gridCol w:w="2464"/>
      </w:tblGrid>
      <w:tr w14:paraId="712E1AF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tblHeader/>
        </w:trPr>
        <w:tc>
          <w:tcPr>
            <w:tcW w:w="100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8B6C7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257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48053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Unități de competență vizate</w:t>
            </w:r>
          </w:p>
        </w:tc>
        <w:tc>
          <w:tcPr>
            <w:tcW w:w="313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81014F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operaționale</w:t>
            </w:r>
          </w:p>
        </w:tc>
        <w:tc>
          <w:tcPr>
            <w:tcW w:w="29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43D6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Conținuturi vizate</w:t>
            </w:r>
          </w:p>
        </w:tc>
        <w:tc>
          <w:tcPr>
            <w:tcW w:w="263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9C4B1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Activități principale</w:t>
            </w:r>
          </w:p>
        </w:tc>
        <w:tc>
          <w:tcPr>
            <w:tcW w:w="246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93D28E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de învățare</w:t>
            </w:r>
          </w:p>
        </w:tc>
      </w:tr>
      <w:tr w14:paraId="392E185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8" w:hRule="atLeast"/>
        </w:trPr>
        <w:tc>
          <w:tcPr>
            <w:tcW w:w="100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62364B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2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F06B6A">
            <w:r>
              <w:rPr>
                <w:rFonts w:ascii="Times New Roman" w:hAnsi="Times New Roman" w:eastAsia="Times New Roman"/>
                <w:sz w:val="24"/>
              </w:rPr>
              <w:t>1.3. Explorarea modalităților de formare, sortare, clasificare, comparare și egalizare cantitativă a unor grupuri de obiecte.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1.1. Identificarea pozițiilor relative ale unor obiecte în spațiu, în raport cu sine și cu repere fixe date.</w:t>
            </w:r>
          </w:p>
        </w:tc>
        <w:tc>
          <w:tcPr>
            <w:tcW w:w="313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8637D4">
            <w:r>
              <w:rPr>
                <w:rFonts w:ascii="Times New Roman" w:hAnsi="Times New Roman" w:eastAsia="Times New Roman"/>
                <w:sz w:val="24"/>
              </w:rPr>
              <w:t>OI1 - să formeze corespondențe unu la unu;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OI2 - să sorteze și să clasifice obiecte;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OI3 - să compare și să egaleze grupuri;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OI4 - să identifice poziții relative;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OI5 - să completeze elementul/semnul lipsă și să explice.</w:t>
            </w:r>
          </w:p>
        </w:tc>
        <w:tc>
          <w:tcPr>
            <w:tcW w:w="29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1493A6">
            <w:r>
              <w:rPr>
                <w:rFonts w:ascii="Times New Roman" w:hAnsi="Times New Roman" w:eastAsia="Times New Roman"/>
                <w:sz w:val="24"/>
              </w:rPr>
              <w:t>Preachiziții pentru numerație: corespondență, sortare, clasificare, comparare, egalizare, poziții și șiruri. Manual, pag. 10-11.</w:t>
            </w:r>
          </w:p>
        </w:tc>
        <w:tc>
          <w:tcPr>
            <w:tcW w:w="26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D76A7E">
            <w:r>
              <w:rPr>
                <w:rFonts w:ascii="Times New Roman" w:hAnsi="Times New Roman" w:eastAsia="Times New Roman"/>
                <w:sz w:val="24"/>
              </w:rPr>
              <w:t>Șase stații diferențiate: asociere, sortare, comparare, egalizare, poziționare și completare de modele.</w:t>
            </w:r>
          </w:p>
        </w:tc>
        <w:tc>
          <w:tcPr>
            <w:tcW w:w="24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AEAD59">
            <w:r>
              <w:rPr>
                <w:rFonts w:ascii="Times New Roman" w:hAnsi="Times New Roman" w:eastAsia="Times New Roman"/>
                <w:sz w:val="24"/>
              </w:rPr>
              <w:t>Perechi formate; grupuri sortate/comparate; exerciții lacunare completate; răspunsuri orale.</w:t>
            </w:r>
          </w:p>
        </w:tc>
      </w:tr>
      <w:tr w14:paraId="1F6D146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8" w:hRule="atLeast"/>
        </w:trPr>
        <w:tc>
          <w:tcPr>
            <w:tcW w:w="100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E0601F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2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85ECFE">
            <w:r>
              <w:rPr>
                <w:rFonts w:ascii="Times New Roman" w:hAnsi="Times New Roman" w:eastAsia="Times New Roman"/>
                <w:sz w:val="24"/>
              </w:rPr>
              <w:t>Finalități evaluate la începutul clasei a II-a: numerație până la 100; adunare și scădere fără trecere peste ordin; forme geometrice; măsurări; rezolvarea și formularea problemelor simple.</w:t>
            </w:r>
          </w:p>
        </w:tc>
        <w:tc>
          <w:tcPr>
            <w:tcW w:w="313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42DA91">
            <w:r>
              <w:rPr>
                <w:rFonts w:ascii="Times New Roman" w:hAnsi="Times New Roman" w:eastAsia="Times New Roman"/>
                <w:sz w:val="24"/>
              </w:rPr>
              <w:t>OII1 - să efectueze calcule până la 100;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OII2 - să determine numere necunoscute;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OII3 - să folosească terminologia adunării/scăderii;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OII4 - să rezolve probleme simple;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OII5 - să formuleze probleme după imagini și cuvinte-cheie.</w:t>
            </w:r>
          </w:p>
        </w:tc>
        <w:tc>
          <w:tcPr>
            <w:tcW w:w="29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6C3F87">
            <w:r>
              <w:rPr>
                <w:rFonts w:ascii="Times New Roman" w:hAnsi="Times New Roman" w:eastAsia="Times New Roman"/>
                <w:sz w:val="24"/>
              </w:rPr>
              <w:t>Numere și șiruri; adunare/scădere; componente necunoscute; formularea și rezolvarea problemelor simple. Manual, pag. 14.</w:t>
            </w:r>
          </w:p>
        </w:tc>
        <w:tc>
          <w:tcPr>
            <w:tcW w:w="26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ADE28A">
            <w:r>
              <w:rPr>
                <w:rFonts w:ascii="Times New Roman" w:hAnsi="Times New Roman" w:eastAsia="Times New Roman"/>
                <w:sz w:val="24"/>
              </w:rPr>
              <w:t>Joc A/F; șiruri; familii de operații; tabele cu insecte; formulare și rezolvare de probleme; comparații de mărimi.</w:t>
            </w:r>
          </w:p>
        </w:tc>
        <w:tc>
          <w:tcPr>
            <w:tcW w:w="24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7A73DC">
            <w:r>
              <w:rPr>
                <w:rFonts w:ascii="Times New Roman" w:hAnsi="Times New Roman" w:eastAsia="Times New Roman"/>
                <w:sz w:val="24"/>
              </w:rPr>
              <w:t>Enunțuri corectate; șiruri completate; probleme formulate și rezolvate.</w:t>
            </w:r>
          </w:p>
        </w:tc>
      </w:tr>
    </w:tbl>
    <w:p w14:paraId="7A57616F">
      <w:pPr>
        <w:jc w:val="both"/>
        <w:rPr>
          <w:rFonts w:ascii="Times New Roman" w:hAnsi="Times New Roman" w:cs="Times New Roman"/>
          <w:lang w:val="ro-RO"/>
        </w:rPr>
        <w:sectPr>
          <w:footerReference r:id="rId6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35170D06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3. Elemente comune ale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010D438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948A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Element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22595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Descriere</w:t>
            </w:r>
          </w:p>
        </w:tc>
      </w:tr>
      <w:tr w14:paraId="006EF2D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D42EEC">
            <w:r>
              <w:rPr>
                <w:rFonts w:ascii="Times New Roman" w:hAnsi="Times New Roman" w:eastAsia="Times New Roman"/>
                <w:sz w:val="24"/>
              </w:rPr>
              <w:t>Concept fundamental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FA5BB3">
            <w:r>
              <w:rPr>
                <w:rFonts w:ascii="Times New Roman" w:hAnsi="Times New Roman" w:eastAsia="Times New Roman"/>
                <w:sz w:val="24"/>
              </w:rPr>
              <w:t>Analiza caracteristicilor și relațiilor permite organizarea obiectelor și transformarea imaginilor/datelelor în situații matematice.</w:t>
            </w:r>
          </w:p>
        </w:tc>
      </w:tr>
      <w:tr w14:paraId="2CFE38D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1CFD0E">
            <w:r>
              <w:rPr>
                <w:rFonts w:ascii="Times New Roman" w:hAnsi="Times New Roman" w:eastAsia="Times New Roman"/>
                <w:sz w:val="24"/>
              </w:rPr>
              <w:t>Conținut aplicativ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524E98">
            <w:r>
              <w:rPr>
                <w:rFonts w:ascii="Times New Roman" w:hAnsi="Times New Roman" w:eastAsia="Times New Roman"/>
                <w:sz w:val="24"/>
              </w:rPr>
              <w:t>Corespondență, sortare, comparare, egalizare și poziții; șiruri, calcule, necunoscute și probleme simple.</w:t>
            </w:r>
          </w:p>
        </w:tc>
      </w:tr>
      <w:tr w14:paraId="4F9747A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173921">
            <w:r>
              <w:rPr>
                <w:rFonts w:ascii="Times New Roman" w:hAnsi="Times New Roman" w:eastAsia="Times New Roman"/>
                <w:sz w:val="24"/>
              </w:rPr>
              <w:t>Dimensiuni transversale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83B8BD">
            <w:r>
              <w:rPr>
                <w:rFonts w:ascii="Times New Roman" w:hAnsi="Times New Roman" w:eastAsia="Times New Roman"/>
                <w:sz w:val="24"/>
              </w:rPr>
              <w:t>Observare, analiză-sinteză, comunicare, creativitate, cooperare și autocontrol.</w:t>
            </w:r>
          </w:p>
        </w:tc>
      </w:tr>
      <w:tr w14:paraId="43EBD3D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B273B6">
            <w:r>
              <w:rPr>
                <w:rFonts w:ascii="Times New Roman" w:hAnsi="Times New Roman" w:eastAsia="Times New Roman"/>
                <w:sz w:val="24"/>
              </w:rPr>
              <w:t>Contexte de învățare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85380B">
            <w:r>
              <w:rPr>
                <w:rFonts w:ascii="Times New Roman" w:hAnsi="Times New Roman" w:eastAsia="Times New Roman"/>
                <w:sz w:val="24"/>
              </w:rPr>
              <w:t>Grădina insectelor: pregătim grupuri pentru numărare și formulăm probleme după schimbările observate.</w:t>
            </w:r>
          </w:p>
        </w:tc>
      </w:tr>
      <w:tr w14:paraId="6638BE18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EC62DD">
            <w:r>
              <w:rPr>
                <w:rFonts w:ascii="Times New Roman" w:hAnsi="Times New Roman" w:eastAsia="Times New Roman"/>
                <w:sz w:val="24"/>
              </w:rPr>
              <w:t>Tema comună/apropiată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3EAB9B">
            <w:r>
              <w:rPr>
                <w:rFonts w:ascii="Times New Roman" w:hAnsi="Times New Roman" w:eastAsia="Times New Roman"/>
                <w:sz w:val="24"/>
              </w:rPr>
              <w:t>«Micii cercetători» - observăm, organizăm și povestim matematic.</w:t>
            </w:r>
          </w:p>
        </w:tc>
      </w:tr>
      <w:tr w14:paraId="589D72D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23E75C">
            <w:r>
              <w:rPr>
                <w:rFonts w:ascii="Times New Roman" w:hAnsi="Times New Roman" w:eastAsia="Times New Roman"/>
                <w:sz w:val="24"/>
              </w:rPr>
              <w:t>Sarcina comună de pornire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4927E5">
            <w:r>
              <w:rPr>
                <w:rFonts w:ascii="Times New Roman" w:hAnsi="Times New Roman" w:eastAsia="Times New Roman"/>
                <w:sz w:val="24"/>
              </w:rPr>
              <w:t>Se prezintă două imagini cu insecte. Clasa I-âi sortează și compară grupurile, iar clasa a II-a formulează o situație de adunare/scădere.</w:t>
            </w:r>
          </w:p>
        </w:tc>
      </w:tr>
    </w:tbl>
    <w:p w14:paraId="1BA793EC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4. Tehnologia didactică a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326D136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EF98E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Componentă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A92B2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Modalități de realizare</w:t>
            </w:r>
          </w:p>
        </w:tc>
      </w:tr>
      <w:tr w14:paraId="55C9F41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1B5C90">
            <w:r>
              <w:rPr>
                <w:rFonts w:ascii="Times New Roman" w:hAnsi="Times New Roman" w:eastAsia="Times New Roman"/>
                <w:sz w:val="24"/>
              </w:rPr>
              <w:t>Forme de organizare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479D3B">
            <w:r>
              <w:rPr>
                <w:rFonts w:ascii="Times New Roman" w:hAnsi="Times New Roman" w:eastAsia="Times New Roman"/>
                <w:sz w:val="24"/>
              </w:rPr>
              <w:t>Frontal comun; direct cu fiecare clasă; independent; individual; pe variante; în perechi.</w:t>
            </w:r>
          </w:p>
        </w:tc>
      </w:tr>
      <w:tr w14:paraId="0171AB2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D4240A">
            <w:r>
              <w:rPr>
                <w:rFonts w:ascii="Times New Roman" w:hAnsi="Times New Roman" w:eastAsia="Times New Roman"/>
                <w:sz w:val="24"/>
              </w:rPr>
              <w:t>Metode, procedee și tehnici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666AA0">
            <w:r>
              <w:rPr>
                <w:rFonts w:ascii="Times New Roman" w:hAnsi="Times New Roman" w:eastAsia="Times New Roman"/>
                <w:sz w:val="24"/>
              </w:rPr>
              <w:t>Observarea, analiza-sinteza, conversația, problematizarea, exercițiul, jocul A/F, clasificarea, formularea de probleme, R.A.I.</w:t>
            </w:r>
          </w:p>
        </w:tc>
      </w:tr>
      <w:tr w14:paraId="5E43005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58737A">
            <w:r>
              <w:rPr>
                <w:rFonts w:ascii="Times New Roman" w:hAnsi="Times New Roman" w:eastAsia="Times New Roman"/>
                <w:sz w:val="24"/>
              </w:rPr>
              <w:t>Mijloace didactice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39E01C">
            <w:r>
              <w:rPr>
                <w:rFonts w:ascii="Times New Roman" w:hAnsi="Times New Roman" w:eastAsia="Times New Roman"/>
                <w:sz w:val="24"/>
              </w:rPr>
              <w:t>Manuale, jetoane, coșuri de sortare, cartonașe A/F, tabele cu insecte, fișe diferențiate și suporturi vizuale.</w:t>
            </w:r>
          </w:p>
        </w:tc>
      </w:tr>
      <w:tr w14:paraId="0AB461D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ED772C">
            <w:r>
              <w:rPr>
                <w:rFonts w:ascii="Times New Roman" w:hAnsi="Times New Roman" w:eastAsia="Times New Roman"/>
                <w:sz w:val="24"/>
              </w:rPr>
              <w:t>Strategii de ECD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D0851A">
            <w:r>
              <w:rPr>
                <w:rFonts w:ascii="Times New Roman" w:hAnsi="Times New Roman" w:eastAsia="Times New Roman"/>
                <w:sz w:val="24"/>
              </w:rPr>
              <w:t>EFI/EFP, produse P11 pentru fiecare clasă cu criterii distincte, feedback descriptiv, autoevaluare și evaluare reciprocă.</w:t>
            </w:r>
          </w:p>
        </w:tc>
      </w:tr>
      <w:tr w14:paraId="5DB1BE1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07DAB2">
            <w:r>
              <w:rPr>
                <w:rFonts w:ascii="Times New Roman" w:hAnsi="Times New Roman" w:eastAsia="Times New Roman"/>
                <w:sz w:val="24"/>
              </w:rPr>
              <w:t>Diferențiere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375B45">
            <w:r>
              <w:rPr>
                <w:rFonts w:ascii="Times New Roman" w:hAnsi="Times New Roman" w:eastAsia="Times New Roman"/>
                <w:sz w:val="24"/>
              </w:rPr>
              <w:t>Clasa I-âi parcurge stații cu suport vizual; clasa a II-a formulează probleme de dificultate graduală și lucrează pe variante.</w:t>
            </w:r>
          </w:p>
        </w:tc>
      </w:tr>
    </w:tbl>
    <w:p w14:paraId="6CF26B29">
      <w:pPr>
        <w:jc w:val="both"/>
        <w:rPr>
          <w:rFonts w:ascii="Times New Roman" w:hAnsi="Times New Roman" w:cs="Times New Roman"/>
          <w:lang w:val="ro-RO"/>
        </w:rPr>
        <w:sectPr>
          <w:footerReference r:id="rId7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7F2BE3FB">
      <w:pPr>
        <w:pStyle w:val="2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5. Organizarea activității în clasa simultană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174"/>
        <w:gridCol w:w="2848"/>
        <w:gridCol w:w="2848"/>
        <w:gridCol w:w="2392"/>
        <w:gridCol w:w="3190"/>
      </w:tblGrid>
      <w:tr w14:paraId="4FFCFA0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tblHeader/>
          <w:jc w:val="center"/>
        </w:trPr>
        <w:tc>
          <w:tcPr>
            <w:tcW w:w="107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7B2E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Minute</w:t>
            </w:r>
          </w:p>
        </w:tc>
        <w:tc>
          <w:tcPr>
            <w:tcW w:w="217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0F1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Atenția cadrului didactic</w:t>
            </w:r>
          </w:p>
        </w:tc>
        <w:tc>
          <w:tcPr>
            <w:tcW w:w="28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C1E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</w:t>
            </w:r>
          </w:p>
        </w:tc>
        <w:tc>
          <w:tcPr>
            <w:tcW w:w="284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1FF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39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DC2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realizate</w:t>
            </w:r>
          </w:p>
        </w:tc>
        <w:tc>
          <w:tcPr>
            <w:tcW w:w="319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C1D3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Cum se evită timpul mort</w:t>
            </w:r>
          </w:p>
        </w:tc>
      </w:tr>
      <w:tr w14:paraId="367CECA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4968C3">
            <w:r>
              <w:rPr>
                <w:rFonts w:ascii="Times New Roman" w:hAnsi="Times New Roman" w:eastAsia="Times New Roman"/>
                <w:sz w:val="24"/>
              </w:rPr>
              <w:t>0-6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B3AFA4">
            <w:r>
              <w:rPr>
                <w:rFonts w:ascii="Times New Roman" w:hAnsi="Times New Roman" w:eastAsia="Times New Roman"/>
                <w:sz w:val="24"/>
              </w:rPr>
              <w:t>Activitate comună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378512">
            <w:r>
              <w:rPr>
                <w:rFonts w:ascii="Times New Roman" w:hAnsi="Times New Roman" w:eastAsia="Times New Roman"/>
                <w:sz w:val="24"/>
              </w:rPr>
              <w:t>Sortează insectele și compară două grupuri.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265425">
            <w:r>
              <w:rPr>
                <w:rFonts w:ascii="Times New Roman" w:hAnsi="Times New Roman" w:eastAsia="Times New Roman"/>
                <w:sz w:val="24"/>
              </w:rPr>
              <w:t>Formulează oral ce s-a întâmplat între două imagini.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990B61">
            <w:r>
              <w:rPr>
                <w:rFonts w:ascii="Times New Roman" w:hAnsi="Times New Roman" w:eastAsia="Times New Roman"/>
                <w:sz w:val="24"/>
              </w:rPr>
              <w:t>Tema comună.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093B29">
            <w:r>
              <w:rPr>
                <w:rFonts w:ascii="Times New Roman" w:hAnsi="Times New Roman" w:eastAsia="Times New Roman"/>
                <w:sz w:val="24"/>
              </w:rPr>
              <w:t>Materialele sunt pregătite.</w:t>
            </w:r>
          </w:p>
        </w:tc>
      </w:tr>
      <w:tr w14:paraId="72195FE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DC0C94">
            <w:r>
              <w:rPr>
                <w:rFonts w:ascii="Times New Roman" w:hAnsi="Times New Roman" w:eastAsia="Times New Roman"/>
                <w:sz w:val="24"/>
              </w:rPr>
              <w:t>6-12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35FA29">
            <w:r>
              <w:rPr>
                <w:rFonts w:ascii="Times New Roman" w:hAnsi="Times New Roman" w:eastAsia="Times New Roman"/>
                <w:sz w:val="24"/>
              </w:rPr>
              <w:t>Directă cu I-âi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0CDC8D">
            <w:r>
              <w:rPr>
                <w:rFonts w:ascii="Times New Roman" w:hAnsi="Times New Roman" w:eastAsia="Times New Roman"/>
                <w:sz w:val="24"/>
              </w:rPr>
              <w:t>Formează perechi și sortează obiectele.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856AF6">
            <w:r>
              <w:rPr>
                <w:rFonts w:ascii="Times New Roman" w:hAnsi="Times New Roman" w:eastAsia="Times New Roman"/>
                <w:sz w:val="24"/>
              </w:rPr>
              <w:t>Independent: joc A/F și corectarea propozițiilor false.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8F942C">
            <w:r>
              <w:rPr>
                <w:rFonts w:ascii="Times New Roman" w:hAnsi="Times New Roman" w:eastAsia="Times New Roman"/>
                <w:sz w:val="24"/>
              </w:rPr>
              <w:t>Stațiile 1-2; fișă A/F.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511797">
            <w:r>
              <w:rPr>
                <w:rFonts w:ascii="Times New Roman" w:hAnsi="Times New Roman" w:eastAsia="Times New Roman"/>
                <w:sz w:val="24"/>
              </w:rPr>
              <w:t>Cerințe vizibile.</w:t>
            </w:r>
          </w:p>
        </w:tc>
      </w:tr>
      <w:tr w14:paraId="103BDED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9E604A">
            <w:r>
              <w:rPr>
                <w:rFonts w:ascii="Times New Roman" w:hAnsi="Times New Roman" w:eastAsia="Times New Roman"/>
                <w:sz w:val="24"/>
              </w:rPr>
              <w:t>12-19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8F61AF">
            <w:r>
              <w:rPr>
                <w:rFonts w:ascii="Times New Roman" w:hAnsi="Times New Roman" w:eastAsia="Times New Roman"/>
                <w:sz w:val="24"/>
              </w:rPr>
              <w:t>Directă cu II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099BBF">
            <w:r>
              <w:rPr>
                <w:rFonts w:ascii="Times New Roman" w:hAnsi="Times New Roman" w:eastAsia="Times New Roman"/>
                <w:sz w:val="24"/>
              </w:rPr>
              <w:t>Independent: compară, egalează și completează casetele.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F3F969">
            <w:r>
              <w:rPr>
                <w:rFonts w:ascii="Times New Roman" w:hAnsi="Times New Roman" w:eastAsia="Times New Roman"/>
                <w:sz w:val="24"/>
              </w:rPr>
              <w:t>Manual pag. 14: exercițiul 1, calcule și familie de operații.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931359">
            <w:r>
              <w:rPr>
                <w:rFonts w:ascii="Times New Roman" w:hAnsi="Times New Roman" w:eastAsia="Times New Roman"/>
                <w:sz w:val="24"/>
              </w:rPr>
              <w:t>P11; calcule.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B5A3A6">
            <w:r>
              <w:rPr>
                <w:rFonts w:ascii="Times New Roman" w:hAnsi="Times New Roman" w:eastAsia="Times New Roman"/>
                <w:sz w:val="24"/>
              </w:rPr>
              <w:t>Model vizual.</w:t>
            </w:r>
          </w:p>
        </w:tc>
      </w:tr>
      <w:tr w14:paraId="5CC099A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52BBCF">
            <w:r>
              <w:rPr>
                <w:rFonts w:ascii="Times New Roman" w:hAnsi="Times New Roman" w:eastAsia="Times New Roman"/>
                <w:sz w:val="24"/>
              </w:rPr>
              <w:t>19-21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3FC4E0">
            <w:r>
              <w:rPr>
                <w:rFonts w:ascii="Times New Roman" w:hAnsi="Times New Roman" w:eastAsia="Times New Roman"/>
                <w:sz w:val="24"/>
              </w:rPr>
              <w:t>Pauză comună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A7E25C">
            <w:r>
              <w:rPr>
                <w:rFonts w:ascii="Times New Roman" w:hAnsi="Times New Roman" w:eastAsia="Times New Roman"/>
                <w:sz w:val="24"/>
              </w:rPr>
              <w:t>Execută mișcări după poziții.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D9C5DF">
            <w:r>
              <w:rPr>
                <w:rFonts w:ascii="Times New Roman" w:hAnsi="Times New Roman" w:eastAsia="Times New Roman"/>
                <w:sz w:val="24"/>
              </w:rPr>
              <w:t>Numără și formulează un enunț de schimbare.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38DF71">
            <w:r>
              <w:rPr>
                <w:rFonts w:ascii="Times New Roman" w:hAnsi="Times New Roman" w:eastAsia="Times New Roman"/>
                <w:sz w:val="24"/>
              </w:rPr>
              <w:t>Tranziție.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E23A4D">
            <w:r>
              <w:rPr>
                <w:rFonts w:ascii="Times New Roman" w:hAnsi="Times New Roman" w:eastAsia="Times New Roman"/>
                <w:sz w:val="24"/>
              </w:rPr>
              <w:t>Semnal clar.</w:t>
            </w:r>
          </w:p>
        </w:tc>
      </w:tr>
      <w:tr w14:paraId="0C64EF4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692AF0">
            <w:r>
              <w:rPr>
                <w:rFonts w:ascii="Times New Roman" w:hAnsi="Times New Roman" w:eastAsia="Times New Roman"/>
                <w:sz w:val="24"/>
              </w:rPr>
              <w:t>21-28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E168D0">
            <w:r>
              <w:rPr>
                <w:rFonts w:ascii="Times New Roman" w:hAnsi="Times New Roman" w:eastAsia="Times New Roman"/>
                <w:sz w:val="24"/>
              </w:rPr>
              <w:t>Directă cu I-âi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3151CD">
            <w:r>
              <w:rPr>
                <w:rFonts w:ascii="Times New Roman" w:hAnsi="Times New Roman" w:eastAsia="Times New Roman"/>
                <w:sz w:val="24"/>
              </w:rPr>
              <w:t>Localizează ursulețul și completează modele.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080AB">
            <w:r>
              <w:rPr>
                <w:rFonts w:ascii="Times New Roman" w:hAnsi="Times New Roman" w:eastAsia="Times New Roman"/>
                <w:sz w:val="24"/>
              </w:rPr>
              <w:t>Independent: cercetează și completează șiruri.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AD8A1F">
            <w:r>
              <w:rPr>
                <w:rFonts w:ascii="Times New Roman" w:hAnsi="Times New Roman" w:eastAsia="Times New Roman"/>
                <w:sz w:val="24"/>
              </w:rPr>
              <w:t>P11; șiruri.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FC60B5">
            <w:r>
              <w:rPr>
                <w:rFonts w:ascii="Times New Roman" w:hAnsi="Times New Roman" w:eastAsia="Times New Roman"/>
                <w:sz w:val="24"/>
              </w:rPr>
              <w:t>Produs/timp afișate.</w:t>
            </w:r>
          </w:p>
        </w:tc>
      </w:tr>
      <w:tr w14:paraId="502E8B7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920805">
            <w:r>
              <w:rPr>
                <w:rFonts w:ascii="Times New Roman" w:hAnsi="Times New Roman" w:eastAsia="Times New Roman"/>
                <w:sz w:val="24"/>
              </w:rPr>
              <w:t>28-35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DE44AC">
            <w:r>
              <w:rPr>
                <w:rFonts w:ascii="Times New Roman" w:hAnsi="Times New Roman" w:eastAsia="Times New Roman"/>
                <w:sz w:val="24"/>
              </w:rPr>
              <w:t>Directă cu II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D6423A">
            <w:r>
              <w:rPr>
                <w:rFonts w:ascii="Times New Roman" w:hAnsi="Times New Roman" w:eastAsia="Times New Roman"/>
                <w:sz w:val="24"/>
              </w:rPr>
              <w:t>Independent: creează o sarcină de sortare și una lacunară.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785F7C">
            <w:r>
              <w:rPr>
                <w:rFonts w:ascii="Times New Roman" w:hAnsi="Times New Roman" w:eastAsia="Times New Roman"/>
                <w:sz w:val="24"/>
              </w:rPr>
              <w:t>Formulează probleme după tabelele cu insecte și rezolvă pe variante.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3F287D">
            <w:r>
              <w:rPr>
                <w:rFonts w:ascii="Times New Roman" w:hAnsi="Times New Roman" w:eastAsia="Times New Roman"/>
                <w:sz w:val="24"/>
              </w:rPr>
              <w:t>Sarcină proprie; P11.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F8E19F">
            <w:r>
              <w:rPr>
                <w:rFonts w:ascii="Times New Roman" w:hAnsi="Times New Roman" w:eastAsia="Times New Roman"/>
                <w:sz w:val="24"/>
              </w:rPr>
              <w:t>Clasa I-âi are model.</w:t>
            </w:r>
          </w:p>
        </w:tc>
      </w:tr>
      <w:tr w14:paraId="0DD3C51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9E0F7A">
            <w:r>
              <w:rPr>
                <w:rFonts w:ascii="Times New Roman" w:hAnsi="Times New Roman" w:eastAsia="Times New Roman"/>
                <w:sz w:val="24"/>
              </w:rPr>
              <w:t>35-42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812AE4">
            <w:r>
              <w:rPr>
                <w:rFonts w:ascii="Times New Roman" w:hAnsi="Times New Roman" w:eastAsia="Times New Roman"/>
                <w:sz w:val="24"/>
              </w:rPr>
              <w:t>Activitate comună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F21D13">
            <w:r>
              <w:rPr>
                <w:rFonts w:ascii="Times New Roman" w:hAnsi="Times New Roman" w:eastAsia="Times New Roman"/>
                <w:sz w:val="24"/>
              </w:rPr>
              <w:t>Prezintă o grupare și relația cantitativă.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464B7E">
            <w:r>
              <w:rPr>
                <w:rFonts w:ascii="Times New Roman" w:hAnsi="Times New Roman" w:eastAsia="Times New Roman"/>
                <w:sz w:val="24"/>
              </w:rPr>
              <w:t>Prezintă problema, operația și răspunsul.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30F0DE">
            <w:r>
              <w:rPr>
                <w:rFonts w:ascii="Times New Roman" w:hAnsi="Times New Roman" w:eastAsia="Times New Roman"/>
                <w:sz w:val="24"/>
              </w:rPr>
              <w:t>Galeria cercetătorilor.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2B665B">
            <w:r>
              <w:rPr>
                <w:rFonts w:ascii="Times New Roman" w:hAnsi="Times New Roman" w:eastAsia="Times New Roman"/>
                <w:sz w:val="24"/>
              </w:rPr>
              <w:t>Niveluri diferențiate.</w:t>
            </w:r>
          </w:p>
        </w:tc>
      </w:tr>
      <w:tr w14:paraId="2EDD227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1072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D8A676">
            <w:r>
              <w:rPr>
                <w:rFonts w:ascii="Times New Roman" w:hAnsi="Times New Roman" w:eastAsia="Times New Roman"/>
                <w:sz w:val="24"/>
              </w:rPr>
              <w:t>42-45</w:t>
            </w:r>
          </w:p>
        </w:tc>
        <w:tc>
          <w:tcPr>
            <w:tcW w:w="217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020FC5">
            <w:r>
              <w:rPr>
                <w:rFonts w:ascii="Times New Roman" w:hAnsi="Times New Roman" w:eastAsia="Times New Roman"/>
                <w:sz w:val="24"/>
              </w:rPr>
              <w:t>Reflecție și temă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83F03A">
            <w:r>
              <w:rPr>
                <w:rFonts w:ascii="Times New Roman" w:hAnsi="Times New Roman" w:eastAsia="Times New Roman"/>
                <w:sz w:val="24"/>
              </w:rPr>
              <w:t>Semafor și bilet de ieșire.</w:t>
            </w:r>
          </w:p>
        </w:tc>
        <w:tc>
          <w:tcPr>
            <w:tcW w:w="284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C6D136">
            <w:r>
              <w:rPr>
                <w:rFonts w:ascii="Times New Roman" w:hAnsi="Times New Roman" w:eastAsia="Times New Roman"/>
                <w:sz w:val="24"/>
              </w:rPr>
              <w:t>Sinteză și tema din manual.</w:t>
            </w:r>
          </w:p>
        </w:tc>
        <w:tc>
          <w:tcPr>
            <w:tcW w:w="23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DD2446">
            <w:r>
              <w:rPr>
                <w:rFonts w:ascii="Times New Roman" w:hAnsi="Times New Roman" w:eastAsia="Times New Roman"/>
                <w:sz w:val="24"/>
              </w:rPr>
              <w:t>Autoevaluare.</w:t>
            </w:r>
          </w:p>
        </w:tc>
        <w:tc>
          <w:tcPr>
            <w:tcW w:w="319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E78EA8">
            <w:r>
              <w:rPr>
                <w:rFonts w:ascii="Times New Roman" w:hAnsi="Times New Roman" w:eastAsia="Times New Roman"/>
                <w:sz w:val="24"/>
              </w:rPr>
              <w:t>Se reiau criteriile.</w:t>
            </w:r>
          </w:p>
        </w:tc>
      </w:tr>
    </w:tbl>
    <w:p w14:paraId="6AE00382">
      <w:pPr>
        <w:jc w:val="both"/>
        <w:rPr>
          <w:rFonts w:ascii="Times New Roman" w:hAnsi="Times New Roman" w:cs="Times New Roman"/>
          <w:lang w:val="ro-RO"/>
        </w:rPr>
        <w:sectPr>
          <w:footerReference r:id="rId8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2D9DA3D9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6. Scenariul didactic ERRE</w:t>
      </w:r>
    </w:p>
    <w:tbl>
      <w:tblPr>
        <w:tblStyle w:val="12"/>
        <w:tblW w:w="11430" w:type="dxa"/>
        <w:tblInd w:w="0" w:type="dxa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134"/>
        <w:gridCol w:w="2007"/>
        <w:gridCol w:w="1684"/>
        <w:gridCol w:w="1576"/>
        <w:gridCol w:w="1409"/>
        <w:gridCol w:w="1263"/>
        <w:gridCol w:w="1558"/>
      </w:tblGrid>
      <w:tr w14:paraId="648C7C6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tblHeader/>
        </w:trPr>
        <w:tc>
          <w:tcPr>
            <w:tcW w:w="79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F16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Etapa / timp</w:t>
            </w:r>
          </w:p>
        </w:tc>
        <w:tc>
          <w:tcPr>
            <w:tcW w:w="113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D9037A">
            <w:pPr>
              <w:spacing w:after="0" w:line="240" w:lineRule="auto"/>
              <w:ind w:right="-9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vizate</w:t>
            </w:r>
          </w:p>
        </w:tc>
        <w:tc>
          <w:tcPr>
            <w:tcW w:w="200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B0F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I</w:t>
            </w:r>
          </w:p>
        </w:tc>
        <w:tc>
          <w:tcPr>
            <w:tcW w:w="168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787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a II-a</w:t>
            </w:r>
          </w:p>
        </w:tc>
        <w:tc>
          <w:tcPr>
            <w:tcW w:w="157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6F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/ independentă</w:t>
            </w:r>
          </w:p>
        </w:tc>
        <w:tc>
          <w:tcPr>
            <w:tcW w:w="140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7284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Metode și resurse</w:t>
            </w:r>
          </w:p>
        </w:tc>
        <w:tc>
          <w:tcPr>
            <w:tcW w:w="126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77C1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Evaluare și feedback</w:t>
            </w:r>
          </w:p>
        </w:tc>
        <w:tc>
          <w:tcPr>
            <w:tcW w:w="155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DF03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Observații metodologice</w:t>
            </w:r>
          </w:p>
        </w:tc>
      </w:tr>
      <w:tr w14:paraId="6878FBC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1A24F47E">
            <w:r>
              <w:rPr>
                <w:rFonts w:ascii="Times New Roman" w:hAnsi="Times New Roman" w:eastAsia="Times New Roman"/>
                <w:sz w:val="24"/>
              </w:rPr>
              <w:t>EVOCARE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0-6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F79DA4">
            <w:r>
              <w:rPr>
                <w:rFonts w:ascii="Times New Roman" w:hAnsi="Times New Roman" w:eastAsia="Times New Roman"/>
                <w:sz w:val="24"/>
              </w:rPr>
              <w:t>Toate obiectivele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6076C5">
            <w:r>
              <w:rPr>
                <w:rFonts w:ascii="Times New Roman" w:hAnsi="Times New Roman" w:eastAsia="Times New Roman"/>
                <w:sz w:val="24"/>
              </w:rPr>
              <w:t>Sortează și compară două grupuri de insecte.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005A4A">
            <w:r>
              <w:rPr>
                <w:rFonts w:ascii="Times New Roman" w:hAnsi="Times New Roman" w:eastAsia="Times New Roman"/>
                <w:sz w:val="24"/>
              </w:rPr>
              <w:t>Descrie schimbarea și propune o întrebare.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77B397">
            <w:r>
              <w:rPr>
                <w:rFonts w:ascii="Times New Roman" w:hAnsi="Times New Roman" w:eastAsia="Times New Roman"/>
                <w:sz w:val="24"/>
              </w:rPr>
              <w:t>Activitate comună.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FC86EA">
            <w:r>
              <w:rPr>
                <w:rFonts w:ascii="Times New Roman" w:hAnsi="Times New Roman" w:eastAsia="Times New Roman"/>
                <w:sz w:val="24"/>
              </w:rPr>
              <w:t>Observare, conversație.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965F7D">
            <w:r>
              <w:rPr>
                <w:rFonts w:ascii="Times New Roman" w:hAnsi="Times New Roman" w:eastAsia="Times New Roman"/>
                <w:sz w:val="24"/>
              </w:rPr>
              <w:t>EFI orală.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543EA7E">
            <w:r>
              <w:rPr>
                <w:rFonts w:ascii="Times New Roman" w:hAnsi="Times New Roman" w:eastAsia="Times New Roman"/>
                <w:sz w:val="24"/>
              </w:rPr>
              <w:t>Activare.</w:t>
            </w:r>
          </w:p>
        </w:tc>
      </w:tr>
      <w:tr w14:paraId="2B92814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4BEB88BF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1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6-12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A6AB08">
            <w:r>
              <w:rPr>
                <w:rFonts w:ascii="Times New Roman" w:hAnsi="Times New Roman" w:eastAsia="Times New Roman"/>
                <w:sz w:val="24"/>
              </w:rPr>
              <w:t>OI1-OI2; OII1-OII3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FA1A0B">
            <w:r>
              <w:rPr>
                <w:rFonts w:ascii="Times New Roman" w:hAnsi="Times New Roman" w:eastAsia="Times New Roman"/>
                <w:sz w:val="24"/>
              </w:rPr>
              <w:t>Cu profesorul: asociază patru mere cu patru coșuri; sortează forme și jucării.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0901CE">
            <w:r>
              <w:rPr>
                <w:rFonts w:ascii="Times New Roman" w:hAnsi="Times New Roman" w:eastAsia="Times New Roman"/>
                <w:sz w:val="24"/>
              </w:rPr>
              <w:t>Independent: A/F despre numere, operații, măsurări și timp; corectează falsurile.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1E726C">
            <w:r>
              <w:rPr>
                <w:rFonts w:ascii="Times New Roman" w:hAnsi="Times New Roman" w:eastAsia="Times New Roman"/>
                <w:sz w:val="24"/>
              </w:rPr>
              <w:t>Directă I-âi; independentă II.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7021A4">
            <w:r>
              <w:rPr>
                <w:rFonts w:ascii="Times New Roman" w:hAnsi="Times New Roman" w:eastAsia="Times New Roman"/>
                <w:sz w:val="24"/>
              </w:rPr>
              <w:t>Asociere, clasificare, joc A/F.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38E692C">
            <w:r>
              <w:rPr>
                <w:rFonts w:ascii="Times New Roman" w:hAnsi="Times New Roman" w:eastAsia="Times New Roman"/>
                <w:sz w:val="24"/>
              </w:rPr>
              <w:t>Feedback imediat.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EB715B">
            <w:r>
              <w:rPr>
                <w:rFonts w:ascii="Times New Roman" w:hAnsi="Times New Roman" w:eastAsia="Times New Roman"/>
                <w:sz w:val="24"/>
              </w:rPr>
              <w:t>Fișe clare.</w:t>
            </w:r>
          </w:p>
        </w:tc>
      </w:tr>
      <w:tr w14:paraId="3F660EA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5701599D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2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12-19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17E348">
            <w:r>
              <w:rPr>
                <w:rFonts w:ascii="Times New Roman" w:hAnsi="Times New Roman" w:eastAsia="Times New Roman"/>
                <w:sz w:val="24"/>
              </w:rPr>
              <w:t>OI3-OI5; OII1-OII3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31C9F2">
            <w:r>
              <w:rPr>
                <w:rFonts w:ascii="Times New Roman" w:hAnsi="Times New Roman" w:eastAsia="Times New Roman"/>
                <w:sz w:val="24"/>
              </w:rPr>
              <w:t>Independent: compară 5 cercuri cu 3 stele; egalează 2/4 baloane.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2A8F4F">
            <w:r>
              <w:rPr>
                <w:rFonts w:ascii="Times New Roman" w:hAnsi="Times New Roman" w:eastAsia="Times New Roman"/>
                <w:sz w:val="24"/>
              </w:rPr>
              <w:t>Cu profesorul: găsește 3 și 45, calculează suma/diferența; continuă șirul 91,71...; formează bloc pentru 74.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5DE106">
            <w:r>
              <w:rPr>
                <w:rFonts w:ascii="Times New Roman" w:hAnsi="Times New Roman" w:eastAsia="Times New Roman"/>
                <w:sz w:val="24"/>
              </w:rPr>
              <w:t>Directă II; independentă I-âi.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BD43C1">
            <w:r>
              <w:rPr>
                <w:rFonts w:ascii="Times New Roman" w:hAnsi="Times New Roman" w:eastAsia="Times New Roman"/>
                <w:sz w:val="24"/>
              </w:rPr>
              <w:t>Analiză, exercițiu.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D1F5FF">
            <w:r>
              <w:rPr>
                <w:rFonts w:ascii="Times New Roman" w:hAnsi="Times New Roman" w:eastAsia="Times New Roman"/>
                <w:sz w:val="24"/>
              </w:rPr>
              <w:t>P11 clasa I-âi.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0D5A49F">
            <w:r>
              <w:rPr>
                <w:rFonts w:ascii="Times New Roman" w:hAnsi="Times New Roman" w:eastAsia="Times New Roman"/>
                <w:sz w:val="24"/>
              </w:rPr>
              <w:t>Model vizual.</w:t>
            </w:r>
          </w:p>
        </w:tc>
      </w:tr>
      <w:tr w14:paraId="16AB074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5" w:hRule="atLeast"/>
        </w:trPr>
        <w:tc>
          <w:tcPr>
            <w:tcW w:w="79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01A06564">
            <w:r>
              <w:rPr>
                <w:rFonts w:ascii="Times New Roman" w:hAnsi="Times New Roman" w:eastAsia="Times New Roman"/>
                <w:sz w:val="24"/>
              </w:rPr>
              <w:t>PAUZĂ DINAMICĂ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19-21 min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693D1B">
            <w:r>
              <w:rPr>
                <w:rFonts w:ascii="Times New Roman" w:hAnsi="Times New Roman" w:eastAsia="Times New Roman"/>
                <w:sz w:val="24"/>
              </w:rPr>
              <w:t>Ambele clase</w:t>
            </w:r>
          </w:p>
        </w:tc>
        <w:tc>
          <w:tcPr>
            <w:tcW w:w="200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9EA003">
            <w:r>
              <w:rPr>
                <w:rFonts w:ascii="Times New Roman" w:hAnsi="Times New Roman" w:eastAsia="Times New Roman"/>
                <w:sz w:val="24"/>
              </w:rPr>
              <w:t>Se poziționează stânga/dreapta/față/spate.</w:t>
            </w:r>
          </w:p>
        </w:tc>
        <w:tc>
          <w:tcPr>
            <w:tcW w:w="168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7ECEA1">
            <w:r>
              <w:rPr>
                <w:rFonts w:ascii="Times New Roman" w:hAnsi="Times New Roman" w:eastAsia="Times New Roman"/>
                <w:sz w:val="24"/>
              </w:rPr>
              <w:t>Formulează un enunț despre numărul elevilor care vin/pleacă.</w:t>
            </w:r>
          </w:p>
        </w:tc>
        <w:tc>
          <w:tcPr>
            <w:tcW w:w="157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8C80A4">
            <w:r>
              <w:rPr>
                <w:rFonts w:ascii="Times New Roman" w:hAnsi="Times New Roman" w:eastAsia="Times New Roman"/>
                <w:sz w:val="24"/>
              </w:rPr>
              <w:t>Comun.</w:t>
            </w:r>
          </w:p>
        </w:tc>
        <w:tc>
          <w:tcPr>
            <w:tcW w:w="140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4DCE31">
            <w:r>
              <w:rPr>
                <w:rFonts w:ascii="Times New Roman" w:hAnsi="Times New Roman" w:eastAsia="Times New Roman"/>
                <w:sz w:val="24"/>
              </w:rPr>
              <w:t>Joc motric.</w:t>
            </w:r>
          </w:p>
        </w:tc>
        <w:tc>
          <w:tcPr>
            <w:tcW w:w="126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73A858">
            <w:r>
              <w:rPr>
                <w:rFonts w:ascii="Times New Roman" w:hAnsi="Times New Roman" w:eastAsia="Times New Roman"/>
                <w:sz w:val="24"/>
              </w:rPr>
              <w:t>Observare.</w:t>
            </w:r>
          </w:p>
        </w:tc>
        <w:tc>
          <w:tcPr>
            <w:tcW w:w="155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62E4AE">
            <w:r>
              <w:rPr>
                <w:rFonts w:ascii="Times New Roman" w:hAnsi="Times New Roman" w:eastAsia="Times New Roman"/>
                <w:sz w:val="24"/>
              </w:rPr>
              <w:t>Rotație.</w:t>
            </w:r>
          </w:p>
        </w:tc>
      </w:tr>
    </w:tbl>
    <w:p w14:paraId="10E6042E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br w:type="page"/>
      </w:r>
    </w:p>
    <w:p w14:paraId="6417E3B3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6. Scenariul didactic ERRE - continuare</w:t>
      </w:r>
    </w:p>
    <w:tbl>
      <w:tblPr>
        <w:tblStyle w:val="12"/>
        <w:tblW w:w="11718" w:type="dxa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832"/>
        <w:gridCol w:w="1786"/>
        <w:gridCol w:w="2029"/>
        <w:gridCol w:w="1602"/>
        <w:gridCol w:w="1265"/>
        <w:gridCol w:w="1579"/>
        <w:gridCol w:w="1608"/>
      </w:tblGrid>
      <w:tr w14:paraId="3D3000D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1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6DCC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Etapa / timp</w:t>
            </w:r>
          </w:p>
        </w:tc>
        <w:tc>
          <w:tcPr>
            <w:tcW w:w="83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4AB2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Obiective vizate</w:t>
            </w:r>
          </w:p>
        </w:tc>
        <w:tc>
          <w:tcPr>
            <w:tcW w:w="1786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327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I</w:t>
            </w:r>
          </w:p>
        </w:tc>
        <w:tc>
          <w:tcPr>
            <w:tcW w:w="202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3ADE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Activitatea și produsul clasei a II-a</w:t>
            </w:r>
          </w:p>
        </w:tc>
        <w:tc>
          <w:tcPr>
            <w:tcW w:w="160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D038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/ independentă</w:t>
            </w:r>
          </w:p>
        </w:tc>
        <w:tc>
          <w:tcPr>
            <w:tcW w:w="126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9E9C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Metode și resurse</w:t>
            </w:r>
          </w:p>
        </w:tc>
        <w:tc>
          <w:tcPr>
            <w:tcW w:w="157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7B95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Evaluare și feedback</w:t>
            </w:r>
          </w:p>
        </w:tc>
        <w:tc>
          <w:tcPr>
            <w:tcW w:w="160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C20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Observații metodologice</w:t>
            </w:r>
          </w:p>
        </w:tc>
      </w:tr>
      <w:tr w14:paraId="1AF2546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2B85D3FC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3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21-28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FAB3F7">
            <w:r>
              <w:rPr>
                <w:rFonts w:ascii="Times New Roman" w:hAnsi="Times New Roman" w:eastAsia="Times New Roman"/>
                <w:sz w:val="24"/>
              </w:rPr>
              <w:t>OI4-OI5; OII1-OII3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20677F">
            <w:r>
              <w:rPr>
                <w:rFonts w:ascii="Times New Roman" w:hAnsi="Times New Roman" w:eastAsia="Times New Roman"/>
                <w:sz w:val="24"/>
              </w:rPr>
              <w:t>Cu profesorul: identifică pozițiile ursulețului; completează două modele repetitive.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6A37BB">
            <w:r>
              <w:rPr>
                <w:rFonts w:ascii="Times New Roman" w:hAnsi="Times New Roman" w:eastAsia="Times New Roman"/>
                <w:sz w:val="24"/>
              </w:rPr>
              <w:t>Independent: completează șirurile A/B și scrie regula.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6817E6">
            <w:r>
              <w:rPr>
                <w:rFonts w:ascii="Times New Roman" w:hAnsi="Times New Roman" w:eastAsia="Times New Roman"/>
                <w:sz w:val="24"/>
              </w:rPr>
              <w:t>Directă I-âi; independentă II.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913634">
            <w:r>
              <w:rPr>
                <w:rFonts w:ascii="Times New Roman" w:hAnsi="Times New Roman" w:eastAsia="Times New Roman"/>
                <w:sz w:val="24"/>
              </w:rPr>
              <w:t>Descoperire, exercițiu.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0357A5">
            <w:r>
              <w:rPr>
                <w:rFonts w:ascii="Times New Roman" w:hAnsi="Times New Roman" w:eastAsia="Times New Roman"/>
                <w:sz w:val="24"/>
              </w:rPr>
              <w:t>Control produse.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C91034">
            <w:r>
              <w:rPr>
                <w:rFonts w:ascii="Times New Roman" w:hAnsi="Times New Roman" w:eastAsia="Times New Roman"/>
                <w:sz w:val="24"/>
              </w:rPr>
              <w:t>Sarcini diferențiate.</w:t>
            </w:r>
          </w:p>
        </w:tc>
      </w:tr>
      <w:tr w14:paraId="79B1D19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189F4908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4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28-35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2CA672">
            <w:r>
              <w:rPr>
                <w:rFonts w:ascii="Times New Roman" w:hAnsi="Times New Roman" w:eastAsia="Times New Roman"/>
                <w:sz w:val="24"/>
              </w:rPr>
              <w:t>OI1-OI5; OII4-OII5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A1B378">
            <w:r>
              <w:rPr>
                <w:rFonts w:ascii="Times New Roman" w:hAnsi="Times New Roman" w:eastAsia="Times New Roman"/>
                <w:sz w:val="24"/>
              </w:rPr>
              <w:t>Independent: creează o clasificare și un exercițiu cu element lipsă.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425A81">
            <w:r>
              <w:rPr>
                <w:rFonts w:ascii="Times New Roman" w:hAnsi="Times New Roman" w:eastAsia="Times New Roman"/>
                <w:sz w:val="24"/>
              </w:rPr>
              <w:t>Cu profesorul: formulează probleme cu omizi, gândăcei, furnici, buburuze, fluturi și albine; rezolvă pe variante.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607334">
            <w:r>
              <w:rPr>
                <w:rFonts w:ascii="Times New Roman" w:hAnsi="Times New Roman" w:eastAsia="Times New Roman"/>
                <w:sz w:val="24"/>
              </w:rPr>
              <w:t>Directă II; independentă I-âi.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B9036F">
            <w:r>
              <w:rPr>
                <w:rFonts w:ascii="Times New Roman" w:hAnsi="Times New Roman" w:eastAsia="Times New Roman"/>
                <w:sz w:val="24"/>
              </w:rPr>
              <w:t>Formulare de probleme, problematizare.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824415">
            <w:r>
              <w:rPr>
                <w:rFonts w:ascii="Times New Roman" w:hAnsi="Times New Roman" w:eastAsia="Times New Roman"/>
                <w:sz w:val="24"/>
              </w:rPr>
              <w:t>EFP: P11 clasa II.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8613FC">
            <w:r>
              <w:rPr>
                <w:rFonts w:ascii="Times New Roman" w:hAnsi="Times New Roman" w:eastAsia="Times New Roman"/>
                <w:sz w:val="24"/>
              </w:rPr>
              <w:t>Cuvinte-cheie vizibile.</w:t>
            </w:r>
          </w:p>
        </w:tc>
      </w:tr>
      <w:tr w14:paraId="1AC48CA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3686F150">
            <w:r>
              <w:rPr>
                <w:rFonts w:ascii="Times New Roman" w:hAnsi="Times New Roman" w:eastAsia="Times New Roman"/>
                <w:sz w:val="24"/>
              </w:rPr>
              <w:t>REALIZAREA SENSULUI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Secvența comună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35-42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4056B9">
            <w:r>
              <w:rPr>
                <w:rFonts w:ascii="Times New Roman" w:hAnsi="Times New Roman" w:eastAsia="Times New Roman"/>
                <w:sz w:val="24"/>
              </w:rPr>
              <w:t>Toate obiectivele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094B8D">
            <w:r>
              <w:rPr>
                <w:rFonts w:ascii="Times New Roman" w:hAnsi="Times New Roman" w:eastAsia="Times New Roman"/>
                <w:sz w:val="24"/>
              </w:rPr>
              <w:t>Prezintă gruparea și relația.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D91D88">
            <w:r>
              <w:rPr>
                <w:rFonts w:ascii="Times New Roman" w:hAnsi="Times New Roman" w:eastAsia="Times New Roman"/>
                <w:sz w:val="24"/>
              </w:rPr>
              <w:t>Prezintă condiția, întrebarea, datele și operația.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E63039">
            <w:r>
              <w:rPr>
                <w:rFonts w:ascii="Times New Roman" w:hAnsi="Times New Roman" w:eastAsia="Times New Roman"/>
                <w:sz w:val="24"/>
              </w:rPr>
              <w:t>Prezentare ghidată.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07C286">
            <w:r>
              <w:rPr>
                <w:rFonts w:ascii="Times New Roman" w:hAnsi="Times New Roman" w:eastAsia="Times New Roman"/>
                <w:sz w:val="24"/>
              </w:rPr>
              <w:t>Gândește-Perechi-Prezintă.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D1AC2D">
            <w:r>
              <w:rPr>
                <w:rFonts w:ascii="Times New Roman" w:hAnsi="Times New Roman" w:eastAsia="Times New Roman"/>
                <w:sz w:val="24"/>
              </w:rPr>
              <w:t>Feedback descriptiv.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5CB5BC">
            <w:r>
              <w:rPr>
                <w:rFonts w:ascii="Times New Roman" w:hAnsi="Times New Roman" w:eastAsia="Times New Roman"/>
                <w:sz w:val="24"/>
              </w:rPr>
              <w:t>Sinteză.</w:t>
            </w:r>
          </w:p>
        </w:tc>
      </w:tr>
      <w:tr w14:paraId="6D2F529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01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  <w:textDirection w:val="btLr"/>
            <w:vAlign w:val="center"/>
          </w:tcPr>
          <w:p w14:paraId="7CE5A661">
            <w:r>
              <w:rPr>
                <w:rFonts w:ascii="Times New Roman" w:hAnsi="Times New Roman" w:eastAsia="Times New Roman"/>
                <w:sz w:val="24"/>
              </w:rPr>
              <w:t>REFLECȚIE ȘI EXTINDERE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42-45 min</w:t>
            </w:r>
          </w:p>
        </w:tc>
        <w:tc>
          <w:tcPr>
            <w:tcW w:w="8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A7AF56">
            <w:r>
              <w:rPr>
                <w:rFonts w:ascii="Times New Roman" w:hAnsi="Times New Roman" w:eastAsia="Times New Roman"/>
                <w:sz w:val="24"/>
              </w:rPr>
              <w:t>OI5; OII5</w:t>
            </w:r>
          </w:p>
        </w:tc>
        <w:tc>
          <w:tcPr>
            <w:tcW w:w="178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D9E3E0">
            <w:r>
              <w:rPr>
                <w:rFonts w:ascii="Times New Roman" w:hAnsi="Times New Roman" w:eastAsia="Times New Roman"/>
                <w:sz w:val="24"/>
              </w:rPr>
              <w:t>Completează semaforul. Temă: fișă diferențiată.</w:t>
            </w:r>
          </w:p>
        </w:tc>
        <w:tc>
          <w:tcPr>
            <w:tcW w:w="20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85F35FA">
            <w:r>
              <w:rPr>
                <w:rFonts w:ascii="Times New Roman" w:hAnsi="Times New Roman" w:eastAsia="Times New Roman"/>
                <w:sz w:val="24"/>
              </w:rPr>
              <w:t>Sinteză. Temă: ex.3 și o problemă la alegere din ex.4, pag.14.</w:t>
            </w:r>
          </w:p>
        </w:tc>
        <w:tc>
          <w:tcPr>
            <w:tcW w:w="160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5AA59B">
            <w:r>
              <w:rPr>
                <w:rFonts w:ascii="Times New Roman" w:hAnsi="Times New Roman" w:eastAsia="Times New Roman"/>
                <w:sz w:val="24"/>
              </w:rPr>
              <w:t>Reflecție comună.</w:t>
            </w:r>
          </w:p>
        </w:tc>
        <w:tc>
          <w:tcPr>
            <w:tcW w:w="126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88B5AF">
            <w:r>
              <w:rPr>
                <w:rFonts w:ascii="Times New Roman" w:hAnsi="Times New Roman" w:eastAsia="Times New Roman"/>
                <w:sz w:val="24"/>
              </w:rPr>
              <w:t>R.A.I.</w:t>
            </w:r>
          </w:p>
        </w:tc>
        <w:tc>
          <w:tcPr>
            <w:tcW w:w="157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B19DF85">
            <w:r>
              <w:rPr>
                <w:rFonts w:ascii="Times New Roman" w:hAnsi="Times New Roman" w:eastAsia="Times New Roman"/>
                <w:sz w:val="24"/>
              </w:rPr>
              <w:t>Autoevaluare.</w:t>
            </w:r>
          </w:p>
        </w:tc>
        <w:tc>
          <w:tcPr>
            <w:tcW w:w="160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97DFEB">
            <w:r>
              <w:rPr>
                <w:rFonts w:ascii="Times New Roman" w:hAnsi="Times New Roman" w:eastAsia="Times New Roman"/>
                <w:sz w:val="24"/>
              </w:rPr>
              <w:t>Fixare produse.</w:t>
            </w:r>
          </w:p>
        </w:tc>
      </w:tr>
    </w:tbl>
    <w:p w14:paraId="772FBAC6">
      <w:pPr>
        <w:jc w:val="both"/>
        <w:rPr>
          <w:rFonts w:ascii="Times New Roman" w:hAnsi="Times New Roman" w:cs="Times New Roman"/>
          <w:lang w:val="ro-RO"/>
        </w:rPr>
        <w:sectPr>
          <w:footerReference r:id="rId9" w:type="default"/>
          <w:pgSz w:w="12240" w:h="158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450E834A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7. Fișe de lucru diferențiate</w:t>
      </w:r>
    </w:p>
    <w:p w14:paraId="78DC4E7C">
      <w:pPr>
        <w:pStyle w:val="3"/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Fișă de lucru - clasa I-âi</w:t>
      </w:r>
    </w:p>
    <w:p w14:paraId="742FA488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Titlul sarcinii: «Circuitul preachizițiilor»</w:t>
      </w:r>
    </w:p>
    <w:p w14:paraId="11A6FFEF">
      <w:pPr>
        <w:spacing w:after="80"/>
        <w:jc w:val="both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Instrucțiuni: Parcurge stațiile și completează obiectul/semnul care lipsește.</w:t>
      </w:r>
      <w:r>
        <w:rPr>
          <w:rFonts w:hint="default" w:eastAsia="Times New Roman"/>
          <w:sz w:val="24"/>
          <w:lang w:val="ro-RO"/>
        </w:rPr>
        <w:t xml:space="preserve"> (Anexa 2)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9298"/>
      </w:tblGrid>
      <w:tr w14:paraId="657EBBBC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633E190">
            <w:r>
              <w:rPr>
                <w:rFonts w:ascii="Times New Roman" w:hAnsi="Times New Roman" w:eastAsia="Times New Roman"/>
                <w:sz w:val="24"/>
              </w:rPr>
              <w:t>1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C29E5E">
            <w:r>
              <w:rPr>
                <w:rFonts w:ascii="Times New Roman" w:hAnsi="Times New Roman" w:eastAsia="Times New Roman"/>
                <w:sz w:val="24"/>
              </w:rPr>
              <w:t>Unește fiecare măr cu un coș.</w:t>
            </w:r>
          </w:p>
        </w:tc>
      </w:tr>
      <w:tr w14:paraId="2617FC2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C2117A">
            <w:r>
              <w:rPr>
                <w:rFonts w:ascii="Times New Roman" w:hAnsi="Times New Roman" w:eastAsia="Times New Roman"/>
                <w:sz w:val="24"/>
              </w:rPr>
              <w:t>2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121A99">
            <w:r>
              <w:rPr>
                <w:rFonts w:ascii="Times New Roman" w:hAnsi="Times New Roman" w:eastAsia="Times New Roman"/>
                <w:sz w:val="24"/>
              </w:rPr>
              <w:t>Sortează formele și jucăriile.</w:t>
            </w:r>
          </w:p>
        </w:tc>
      </w:tr>
      <w:tr w14:paraId="6B4792A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6F5C54">
            <w:r>
              <w:rPr>
                <w:rFonts w:ascii="Times New Roman" w:hAnsi="Times New Roman" w:eastAsia="Times New Roman"/>
                <w:sz w:val="24"/>
              </w:rPr>
              <w:t>3</w:t>
            </w:r>
          </w:p>
        </w:tc>
        <w:tc>
          <w:tcPr>
            <w:tcW w:w="929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D5F4E9">
            <w:r>
              <w:rPr>
                <w:rFonts w:ascii="Times New Roman" w:hAnsi="Times New Roman" w:eastAsia="Times New Roman"/>
                <w:sz w:val="24"/>
              </w:rPr>
              <w:t>Completează semnul dintre 5 cercuri și 3 stele.</w:t>
            </w:r>
          </w:p>
        </w:tc>
      </w:tr>
      <w:tr w14:paraId="501F3C6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9EA27EC">
            <w:r>
              <w:rPr>
                <w:rFonts w:ascii="Times New Roman" w:hAnsi="Times New Roman" w:eastAsia="Times New Roman"/>
                <w:sz w:val="24"/>
              </w:rPr>
              <w:t>4</w:t>
            </w:r>
          </w:p>
        </w:tc>
        <w:tc>
          <w:tcPr>
            <w:tcW w:w="9298" w:type="dxa"/>
          </w:tcPr>
          <w:p w14:paraId="28F35621">
            <w:r>
              <w:rPr>
                <w:rFonts w:ascii="Times New Roman" w:hAnsi="Times New Roman" w:eastAsia="Times New Roman"/>
                <w:sz w:val="24"/>
              </w:rPr>
              <w:t>Desenează baloanele care lipsesc pentru egalizare.</w:t>
            </w:r>
          </w:p>
        </w:tc>
      </w:tr>
      <w:tr w14:paraId="5E7F9132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3CFC2D4">
            <w:r>
              <w:rPr>
                <w:rFonts w:ascii="Times New Roman" w:hAnsi="Times New Roman" w:eastAsia="Times New Roman"/>
                <w:sz w:val="24"/>
              </w:rPr>
              <w:t>5</w:t>
            </w:r>
          </w:p>
        </w:tc>
        <w:tc>
          <w:tcPr>
            <w:tcW w:w="9298" w:type="dxa"/>
          </w:tcPr>
          <w:p w14:paraId="62250706">
            <w:r>
              <w:rPr>
                <w:rFonts w:ascii="Times New Roman" w:hAnsi="Times New Roman" w:eastAsia="Times New Roman"/>
                <w:sz w:val="24"/>
              </w:rPr>
              <w:t>Identifică poziția ursulețului față de scaun.</w:t>
            </w:r>
          </w:p>
        </w:tc>
      </w:tr>
      <w:tr w14:paraId="76DD9FE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DBCC88C">
            <w:r>
              <w:rPr>
                <w:rFonts w:ascii="Times New Roman" w:hAnsi="Times New Roman" w:eastAsia="Times New Roman"/>
                <w:sz w:val="24"/>
              </w:rPr>
              <w:t>6</w:t>
            </w:r>
          </w:p>
        </w:tc>
        <w:tc>
          <w:tcPr>
            <w:tcW w:w="9298" w:type="dxa"/>
          </w:tcPr>
          <w:p w14:paraId="3009593F">
            <w:r>
              <w:rPr>
                <w:rFonts w:ascii="Times New Roman" w:hAnsi="Times New Roman" w:eastAsia="Times New Roman"/>
                <w:sz w:val="24"/>
              </w:rPr>
              <w:t>Completează modelele repetitive.</w:t>
            </w:r>
          </w:p>
        </w:tc>
      </w:tr>
    </w:tbl>
    <w:p w14:paraId="30A4DBA0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 w:bidi="bn-IN"/>
        </w:rPr>
        <w:drawing>
          <wp:inline distT="0" distB="0" distL="0" distR="0">
            <wp:extent cx="6525895" cy="209994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6575" cy="210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8A9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 w:bidi="bn-IN"/>
        </w:rPr>
        <w:drawing>
          <wp:inline distT="0" distB="0" distL="0" distR="0">
            <wp:extent cx="6235700" cy="18802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47135" cy="188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5C3C8">
      <w:r>
        <w:rPr>
          <w:rFonts w:ascii="Times New Roman" w:hAnsi="Times New Roman" w:eastAsia="Times New Roman"/>
          <w:b/>
          <w:sz w:val="24"/>
        </w:rPr>
        <w:t>Produs evaluat - clasa I-âi: P11. Exercițiu lacunar (cu numere/semne lipsă).</w:t>
      </w:r>
    </w:p>
    <w:p w14:paraId="7320FB64">
      <w:pPr>
        <w:rPr>
          <w:rFonts w:ascii="Times New Roman" w:hAnsi="Times New Roman" w:eastAsia="Times New Roman"/>
          <w:sz w:val="24"/>
        </w:rPr>
      </w:pPr>
      <w:r>
        <w:rPr>
          <w:rFonts w:ascii="Times New Roman" w:hAnsi="Times New Roman" w:eastAsia="Times New Roman"/>
          <w:b w:val="0"/>
          <w:sz w:val="24"/>
        </w:rPr>
        <w:t>Criterii de succes: 1. Citesc cu atenție. 2. Determin după cerințe numărul/semnul care lipsește. 3. Completez exercițiul.</w:t>
      </w:r>
    </w:p>
    <w:p w14:paraId="7E012054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Produs final: P11 - exerciții lacunare completate pentru verificarea preachizițiilor.</w:t>
      </w:r>
    </w:p>
    <w:p w14:paraId="1AECE488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Autoevaluare: Am citit. Am găsit elementul lipsă. Am completat. Am verificat.</w:t>
      </w:r>
    </w:p>
    <w:p w14:paraId="715A6123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br w:type="page"/>
      </w:r>
    </w:p>
    <w:p w14:paraId="4C223B9A">
      <w:pPr>
        <w:pStyle w:val="3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Fișă de lucru - clasa a II-a</w:t>
      </w:r>
    </w:p>
    <w:p w14:paraId="56854962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Titlul sarcinii: «Poveștile insectelor»</w:t>
      </w:r>
    </w:p>
    <w:p w14:paraId="46B7C6EF">
      <w:pPr>
        <w:spacing w:after="80"/>
        <w:jc w:val="both"/>
        <w:rPr>
          <w:rFonts w:hint="default"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Instrucțiuni: Observă tabelul, imaginează situația, alege datele și formulează condiția și întrebarea.</w:t>
      </w:r>
      <w:r>
        <w:rPr>
          <w:rFonts w:hint="default" w:eastAsia="Times New Roman"/>
          <w:sz w:val="24"/>
          <w:lang w:val="ro-RO"/>
        </w:rPr>
        <w:t xml:space="preserve"> (Anexa 3)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969"/>
        <w:gridCol w:w="5329"/>
      </w:tblGrid>
      <w:tr w14:paraId="194C678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057A04">
            <w:r>
              <w:rPr>
                <w:rFonts w:ascii="Times New Roman" w:hAnsi="Times New Roman" w:eastAsia="Times New Roman"/>
                <w:sz w:val="24"/>
              </w:rPr>
              <w:t>Item</w:t>
            </w:r>
          </w:p>
        </w:tc>
        <w:tc>
          <w:tcPr>
            <w:tcW w:w="396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AE538A">
            <w:r>
              <w:rPr>
                <w:rFonts w:ascii="Times New Roman" w:hAnsi="Times New Roman" w:eastAsia="Times New Roman"/>
                <w:sz w:val="24"/>
              </w:rPr>
              <w:t>Sarcină</w:t>
            </w:r>
          </w:p>
        </w:tc>
        <w:tc>
          <w:tcPr>
            <w:tcW w:w="532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FBF1F3">
            <w:r>
              <w:rPr>
                <w:rFonts w:ascii="Times New Roman" w:hAnsi="Times New Roman" w:eastAsia="Times New Roman"/>
                <w:sz w:val="24"/>
              </w:rPr>
              <w:t>Spațiu de lucru</w:t>
            </w:r>
          </w:p>
        </w:tc>
      </w:tr>
      <w:tr w14:paraId="055385A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2C6FE0">
            <w:r>
              <w:rPr>
                <w:rFonts w:ascii="Times New Roman" w:hAnsi="Times New Roman" w:eastAsia="Times New Roman"/>
                <w:sz w:val="24"/>
              </w:rPr>
              <w:t>1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3E1457">
            <w:r>
              <w:rPr>
                <w:rFonts w:ascii="Times New Roman" w:hAnsi="Times New Roman" w:eastAsia="Times New Roman"/>
                <w:sz w:val="24"/>
              </w:rPr>
              <w:t>Formulează problema cu omiduțe.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588E84D">
            <w:r>
              <w:rPr>
                <w:rFonts w:ascii="Times New Roman" w:hAnsi="Times New Roman" w:eastAsia="Times New Roman"/>
                <w:sz w:val="24"/>
              </w:rPr>
              <w:t>Condiția: __________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Întrebarea: _________</w:t>
            </w:r>
          </w:p>
        </w:tc>
      </w:tr>
      <w:tr w14:paraId="636EAF4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D115488">
            <w:r>
              <w:rPr>
                <w:rFonts w:ascii="Times New Roman" w:hAnsi="Times New Roman" w:eastAsia="Times New Roman"/>
                <w:sz w:val="24"/>
              </w:rPr>
              <w:t>2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DF9984">
            <w:r>
              <w:rPr>
                <w:rFonts w:ascii="Times New Roman" w:hAnsi="Times New Roman" w:eastAsia="Times New Roman"/>
                <w:sz w:val="24"/>
              </w:rPr>
              <w:t>Formulează problema cu gândăcei.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F40714">
            <w:r>
              <w:rPr>
                <w:rFonts w:ascii="Times New Roman" w:hAnsi="Times New Roman" w:eastAsia="Times New Roman"/>
                <w:sz w:val="24"/>
              </w:rPr>
              <w:t>Condiția: __________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Întrebarea: _________</w:t>
            </w:r>
          </w:p>
        </w:tc>
      </w:tr>
      <w:tr w14:paraId="10CB0C5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56FB8C">
            <w:r>
              <w:rPr>
                <w:rFonts w:ascii="Times New Roman" w:hAnsi="Times New Roman" w:eastAsia="Times New Roman"/>
                <w:sz w:val="24"/>
              </w:rPr>
              <w:t>3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050356">
            <w:r>
              <w:rPr>
                <w:rFonts w:ascii="Times New Roman" w:hAnsi="Times New Roman" w:eastAsia="Times New Roman"/>
                <w:sz w:val="24"/>
              </w:rPr>
              <w:t>Formulează problema cu furnicuțe.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EAE49E">
            <w:r>
              <w:rPr>
                <w:rFonts w:ascii="Times New Roman" w:hAnsi="Times New Roman" w:eastAsia="Times New Roman"/>
                <w:sz w:val="24"/>
              </w:rPr>
              <w:t>Condiția: __________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Întrebarea: _________</w:t>
            </w:r>
          </w:p>
        </w:tc>
      </w:tr>
      <w:tr w14:paraId="159EF63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1D9A216">
            <w:r>
              <w:rPr>
                <w:rFonts w:ascii="Times New Roman" w:hAnsi="Times New Roman" w:eastAsia="Times New Roman"/>
                <w:sz w:val="24"/>
              </w:rPr>
              <w:t>4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E0AEAE">
            <w:r>
              <w:rPr>
                <w:rFonts w:ascii="Times New Roman" w:hAnsi="Times New Roman" w:eastAsia="Times New Roman"/>
                <w:sz w:val="24"/>
              </w:rPr>
              <w:t>Formulează problema cu buburuze.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38A428">
            <w:r>
              <w:rPr>
                <w:rFonts w:ascii="Times New Roman" w:hAnsi="Times New Roman" w:eastAsia="Times New Roman"/>
                <w:sz w:val="24"/>
              </w:rPr>
              <w:t>Condiția: __________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Întrebarea: _________</w:t>
            </w:r>
          </w:p>
        </w:tc>
      </w:tr>
      <w:tr w14:paraId="5D9358C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20EE2F">
            <w:r>
              <w:rPr>
                <w:rFonts w:ascii="Times New Roman" w:hAnsi="Times New Roman" w:eastAsia="Times New Roman"/>
                <w:sz w:val="24"/>
              </w:rPr>
              <w:t>5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482E56">
            <w:r>
              <w:rPr>
                <w:rFonts w:ascii="Times New Roman" w:hAnsi="Times New Roman" w:eastAsia="Times New Roman"/>
                <w:sz w:val="24"/>
              </w:rPr>
              <w:t>Formulează problema cu fluturași.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484D0EA">
            <w:r>
              <w:rPr>
                <w:rFonts w:ascii="Times New Roman" w:hAnsi="Times New Roman" w:eastAsia="Times New Roman"/>
                <w:sz w:val="24"/>
              </w:rPr>
              <w:t>Condiția: __________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Întrebarea: _________</w:t>
            </w:r>
          </w:p>
        </w:tc>
      </w:tr>
      <w:tr w14:paraId="3EFEE55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09EBDB">
            <w:r>
              <w:rPr>
                <w:rFonts w:ascii="Times New Roman" w:hAnsi="Times New Roman" w:eastAsia="Times New Roman"/>
                <w:sz w:val="24"/>
              </w:rPr>
              <w:t>6</w:t>
            </w:r>
          </w:p>
        </w:tc>
        <w:tc>
          <w:tcPr>
            <w:tcW w:w="396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6AF9EC">
            <w:r>
              <w:rPr>
                <w:rFonts w:ascii="Times New Roman" w:hAnsi="Times New Roman" w:eastAsia="Times New Roman"/>
                <w:sz w:val="24"/>
              </w:rPr>
              <w:t>Formulează problema cu albinuțe și rezolvă.</w:t>
            </w:r>
          </w:p>
        </w:tc>
        <w:tc>
          <w:tcPr>
            <w:tcW w:w="532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0A0F64">
            <w:r>
              <w:rPr>
                <w:rFonts w:ascii="Times New Roman" w:hAnsi="Times New Roman" w:eastAsia="Times New Roman"/>
                <w:sz w:val="24"/>
              </w:rPr>
              <w:t>Exercițiul: _________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Răspuns: __________</w:t>
            </w:r>
          </w:p>
        </w:tc>
      </w:tr>
    </w:tbl>
    <w:p w14:paraId="1556F399">
      <w:r>
        <w:rPr>
          <w:rFonts w:ascii="Times New Roman" w:hAnsi="Times New Roman" w:eastAsia="Times New Roman"/>
          <w:b/>
          <w:sz w:val="24"/>
        </w:rPr>
        <w:t>Produs evaluat - clasa a II-a: P11. Formularea problemelor.</w:t>
      </w:r>
    </w:p>
    <w:p w14:paraId="0363E882">
      <w:r>
        <w:rPr>
          <w:rFonts w:ascii="Times New Roman" w:hAnsi="Times New Roman" w:eastAsia="Times New Roman"/>
          <w:b w:val="0"/>
          <w:sz w:val="24"/>
        </w:rPr>
        <w:t>Criterii de succes: 1. Observ cu atenție suportul dat pentru formularea problemei. 2. Îmi imaginez o situație potrivită. 3. Aleg date potrivite (la necesitate). 4. Formulez condiția problemei. 5. Formulez întrebarea problemei.</w:t>
      </w:r>
    </w:p>
    <w:p w14:paraId="670018B3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Produs final: P11 - probleme simple formulate după suporturi vizuale.</w:t>
      </w:r>
    </w:p>
    <w:p w14:paraId="03AD7020">
      <w:pPr>
        <w:spacing w:after="8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/>
          <w:sz w:val="24"/>
        </w:rPr>
        <w:t>Autoevaluare: Am observat. Mi-am imaginat situația. Am ales datele. Am formulat condiția și întrebarea.</w:t>
      </w:r>
    </w:p>
    <w:p w14:paraId="458675B6">
      <w:pPr>
        <w:jc w:val="both"/>
        <w:rPr>
          <w:rFonts w:ascii="Times New Roman" w:hAnsi="Times New Roman" w:cs="Times New Roman"/>
          <w:lang w:val="ro-RO"/>
        </w:rPr>
        <w:sectPr>
          <w:footerReference r:id="rId10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7E1F6C6C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8. Criterii de succes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4139"/>
        <w:gridCol w:w="4592"/>
      </w:tblGrid>
      <w:tr w14:paraId="5858E373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4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05B3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413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4E51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Criterii de succes pentru elevi</w:t>
            </w:r>
          </w:p>
        </w:tc>
        <w:tc>
          <w:tcPr>
            <w:tcW w:w="459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6999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Ce observă profesorul</w:t>
            </w:r>
          </w:p>
        </w:tc>
      </w:tr>
      <w:tr w14:paraId="64288ADE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24B08E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699E43E">
            <w:r>
              <w:rPr>
                <w:rFonts w:ascii="Times New Roman" w:hAnsi="Times New Roman" w:eastAsia="Times New Roman"/>
                <w:sz w:val="24"/>
              </w:rPr>
              <w:t>P11. Exercițiu lacunar.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Citesc cu atenție.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Determin numărul/semnul care lipsește.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Completez exercițiul.</w:t>
            </w:r>
          </w:p>
        </w:tc>
        <w:tc>
          <w:tcPr>
            <w:tcW w:w="4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4BE935">
            <w:r>
              <w:rPr>
                <w:rFonts w:ascii="Times New Roman" w:hAnsi="Times New Roman" w:eastAsia="Times New Roman"/>
                <w:sz w:val="24"/>
              </w:rPr>
              <w:t>Se observă identificarea și completarea elementului lipsă.</w:t>
            </w:r>
          </w:p>
        </w:tc>
      </w:tr>
      <w:tr w14:paraId="7655C17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7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9DC067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41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4910F6">
            <w:r>
              <w:rPr>
                <w:rFonts w:ascii="Times New Roman" w:hAnsi="Times New Roman" w:eastAsia="Times New Roman"/>
                <w:sz w:val="24"/>
              </w:rPr>
              <w:t>P11. Formularea problemelor.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Observ suportul.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Îmi imaginez situația.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Aleg date potrivite.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Formulez condiția.</w:t>
            </w:r>
            <w:r>
              <w:rPr>
                <w:rFonts w:ascii="Times New Roman" w:hAnsi="Times New Roman" w:eastAsia="Times New Roman"/>
                <w:sz w:val="24"/>
              </w:rPr>
              <w:br w:type="textWrapping"/>
            </w:r>
            <w:r>
              <w:rPr>
                <w:rFonts w:ascii="Times New Roman" w:hAnsi="Times New Roman" w:eastAsia="Times New Roman"/>
                <w:sz w:val="24"/>
              </w:rPr>
              <w:t>• Formulez întrebarea.</w:t>
            </w:r>
          </w:p>
        </w:tc>
        <w:tc>
          <w:tcPr>
            <w:tcW w:w="4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E9A25A">
            <w:r>
              <w:rPr>
                <w:rFonts w:ascii="Times New Roman" w:hAnsi="Times New Roman" w:eastAsia="Times New Roman"/>
                <w:sz w:val="24"/>
              </w:rPr>
              <w:t>Se observă coerența situației, alegerea datelor și formularea condiției/întrebării.</w:t>
            </w:r>
          </w:p>
        </w:tc>
      </w:tr>
    </w:tbl>
    <w:p w14:paraId="227497E1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9. Rezultate așteptate la finalul lecției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8164"/>
      </w:tblGrid>
      <w:tr w14:paraId="18ED4665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897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</w:t>
            </w:r>
          </w:p>
        </w:tc>
        <w:tc>
          <w:tcPr>
            <w:tcW w:w="816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D5A1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Rezultate așteptate</w:t>
            </w:r>
          </w:p>
        </w:tc>
      </w:tr>
      <w:tr w14:paraId="7B3CE41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F87A18">
            <w:r>
              <w:rPr>
                <w:rFonts w:ascii="Times New Roman" w:hAnsi="Times New Roman" w:eastAsia="Times New Roman"/>
                <w:sz w:val="24"/>
              </w:rPr>
              <w:t>Clasa I-âi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F0217B">
            <w:r>
              <w:rPr>
                <w:rFonts w:ascii="Times New Roman" w:hAnsi="Times New Roman" w:eastAsia="Times New Roman"/>
                <w:sz w:val="24"/>
              </w:rPr>
              <w:t>Elevii demonstrează preachizițiile necesare numerației prin asociere, sortare, comparare, egalizare, poziționare și completare.</w:t>
            </w:r>
          </w:p>
        </w:tc>
      </w:tr>
      <w:tr w14:paraId="5737D66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47878C">
            <w:r>
              <w:rPr>
                <w:rFonts w:ascii="Times New Roman" w:hAnsi="Times New Roman" w:eastAsia="Times New Roman"/>
                <w:sz w:val="24"/>
              </w:rPr>
              <w:t>Clasa a II-a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DB375A">
            <w:r>
              <w:rPr>
                <w:rFonts w:ascii="Times New Roman" w:hAnsi="Times New Roman" w:eastAsia="Times New Roman"/>
                <w:sz w:val="24"/>
              </w:rPr>
              <w:t>Elevii analizează șiruri și situații, formulează și rezolvă probleme simple de adunare/scădere.</w:t>
            </w:r>
          </w:p>
        </w:tc>
      </w:tr>
      <w:tr w14:paraId="5671205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E1B211">
            <w:r>
              <w:rPr>
                <w:rFonts w:ascii="Times New Roman" w:hAnsi="Times New Roman" w:eastAsia="Times New Roman"/>
                <w:sz w:val="24"/>
              </w:rPr>
              <w:t>Rezultat comun</w:t>
            </w:r>
          </w:p>
        </w:tc>
        <w:tc>
          <w:tcPr>
            <w:tcW w:w="816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8D83C9">
            <w:r>
              <w:rPr>
                <w:rFonts w:ascii="Times New Roman" w:hAnsi="Times New Roman" w:eastAsia="Times New Roman"/>
                <w:sz w:val="24"/>
              </w:rPr>
              <w:t>Elevii organizează date vizuale și le exprimă prin relații, exerciții sau probleme.</w:t>
            </w:r>
          </w:p>
        </w:tc>
      </w:tr>
    </w:tbl>
    <w:p w14:paraId="391A19DE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10. Instrument de feedback descriptiv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143"/>
      </w:tblGrid>
      <w:tr w14:paraId="25AD2727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6173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Nivel de manifestare</w:t>
            </w:r>
          </w:p>
        </w:tc>
        <w:tc>
          <w:tcPr>
            <w:tcW w:w="7143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CA5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Exemplu de feedback</w:t>
            </w:r>
          </w:p>
        </w:tc>
      </w:tr>
      <w:tr w14:paraId="2BF08FD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672F31">
            <w:r>
              <w:rPr>
                <w:rFonts w:ascii="Times New Roman" w:hAnsi="Times New Roman" w:eastAsia="Times New Roman"/>
                <w:sz w:val="24"/>
              </w:rPr>
              <w:t>Realizat independent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ACDCED">
            <w:r>
              <w:rPr>
                <w:rFonts w:ascii="Times New Roman" w:hAnsi="Times New Roman" w:eastAsia="Times New Roman"/>
                <w:sz w:val="24"/>
              </w:rPr>
              <w:t>«Ai ales regula/instrumentul și ai realizat produsul complet și corect.»</w:t>
            </w:r>
          </w:p>
        </w:tc>
      </w:tr>
      <w:tr w14:paraId="4A149F61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E8D5A6">
            <w:r>
              <w:rPr>
                <w:rFonts w:ascii="Times New Roman" w:hAnsi="Times New Roman" w:eastAsia="Times New Roman"/>
                <w:sz w:val="24"/>
              </w:rPr>
              <w:t>Realizat cu sprijin minim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DEBD48">
            <w:r>
              <w:rPr>
                <w:rFonts w:ascii="Times New Roman" w:hAnsi="Times New Roman" w:eastAsia="Times New Roman"/>
                <w:sz w:val="24"/>
              </w:rPr>
              <w:t>«Ai reușit după o întrebare orientativă. Verifică regula sau unitatea.»</w:t>
            </w:r>
          </w:p>
        </w:tc>
      </w:tr>
      <w:tr w14:paraId="6F032B9A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4322AF">
            <w:r>
              <w:rPr>
                <w:rFonts w:ascii="Times New Roman" w:hAnsi="Times New Roman" w:eastAsia="Times New Roman"/>
                <w:sz w:val="24"/>
              </w:rPr>
              <w:t>În curs de realizare</w:t>
            </w:r>
          </w:p>
        </w:tc>
        <w:tc>
          <w:tcPr>
            <w:tcW w:w="7143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94F8FD">
            <w:r>
              <w:rPr>
                <w:rFonts w:ascii="Times New Roman" w:hAnsi="Times New Roman" w:eastAsia="Times New Roman"/>
                <w:sz w:val="24"/>
              </w:rPr>
              <w:t>«Reluăm modelul și alegem împreună primul reper/instrument, apoi continui.»</w:t>
            </w:r>
          </w:p>
        </w:tc>
      </w:tr>
    </w:tbl>
    <w:p w14:paraId="245FDAFC">
      <w:pPr>
        <w:jc w:val="both"/>
        <w:rPr>
          <w:rFonts w:ascii="Times New Roman" w:hAnsi="Times New Roman" w:cs="Times New Roman"/>
          <w:lang w:val="ro-RO"/>
        </w:rPr>
        <w:sectPr>
          <w:footerReference r:id="rId11" w:type="default"/>
          <w:pgSz w:w="12240" w:h="15840"/>
          <w:pgMar w:top="822" w:right="879" w:bottom="822" w:left="879" w:header="340" w:footer="340" w:gutter="0"/>
          <w:cols w:space="720" w:num="1"/>
          <w:docGrid w:linePitch="360" w:charSpace="0"/>
        </w:sectPr>
      </w:pPr>
    </w:p>
    <w:p w14:paraId="47B5886F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11. Matrice de sincronizare a lecției</w:t>
      </w:r>
    </w:p>
    <w:tbl>
      <w:tblPr>
        <w:tblStyle w:val="12"/>
        <w:tblW w:w="14743" w:type="dxa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268"/>
        <w:gridCol w:w="1682"/>
        <w:gridCol w:w="1550"/>
        <w:gridCol w:w="1705"/>
        <w:gridCol w:w="2268"/>
        <w:gridCol w:w="2154"/>
        <w:gridCol w:w="1567"/>
      </w:tblGrid>
      <w:tr w14:paraId="0FAF8196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49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A4F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Tema comună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050A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 - conținuturi și activități</w:t>
            </w:r>
          </w:p>
        </w:tc>
        <w:tc>
          <w:tcPr>
            <w:tcW w:w="168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0E59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 - conținuturi și activități</w:t>
            </w:r>
          </w:p>
        </w:tc>
        <w:tc>
          <w:tcPr>
            <w:tcW w:w="1550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490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cu clasa I</w:t>
            </w:r>
          </w:p>
        </w:tc>
        <w:tc>
          <w:tcPr>
            <w:tcW w:w="1705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CF79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independentă</w:t>
            </w:r>
          </w:p>
          <w:p w14:paraId="3D529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a II-a</w:t>
            </w:r>
          </w:p>
        </w:tc>
        <w:tc>
          <w:tcPr>
            <w:tcW w:w="2268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A519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directă cu clasa a II-a</w:t>
            </w:r>
          </w:p>
        </w:tc>
        <w:tc>
          <w:tcPr>
            <w:tcW w:w="2154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B373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Activitate independentă</w:t>
            </w:r>
          </w:p>
          <w:p w14:paraId="41A90B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clasa I</w:t>
            </w:r>
          </w:p>
        </w:tc>
        <w:tc>
          <w:tcPr>
            <w:tcW w:w="1567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6F0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szCs w:val="24"/>
                <w:lang w:val="ro-RO"/>
              </w:rPr>
              <w:t>Produse și evaluare</w:t>
            </w:r>
          </w:p>
        </w:tc>
      </w:tr>
      <w:tr w14:paraId="72486EB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49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DC7009">
            <w:r>
              <w:rPr>
                <w:rFonts w:ascii="Times New Roman" w:hAnsi="Times New Roman" w:eastAsia="Times New Roman"/>
                <w:sz w:val="24"/>
              </w:rPr>
              <w:t>Micii cercetători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4309AF">
            <w:r>
              <w:rPr>
                <w:rFonts w:ascii="Times New Roman" w:hAnsi="Times New Roman" w:eastAsia="Times New Roman"/>
                <w:sz w:val="24"/>
              </w:rPr>
              <w:t>Preachiziții pentru numerație. Manual, pag.10-11.</w:t>
            </w:r>
          </w:p>
        </w:tc>
        <w:tc>
          <w:tcPr>
            <w:tcW w:w="168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6FF2A8">
            <w:r>
              <w:rPr>
                <w:rFonts w:ascii="Times New Roman" w:hAnsi="Times New Roman" w:eastAsia="Times New Roman"/>
                <w:sz w:val="24"/>
              </w:rPr>
              <w:t>Analiză-sinteză, probleme cu insecte. Manual, pag.14.</w:t>
            </w:r>
          </w:p>
        </w:tc>
        <w:tc>
          <w:tcPr>
            <w:tcW w:w="155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FD2614">
            <w:r>
              <w:rPr>
                <w:rFonts w:ascii="Times New Roman" w:hAnsi="Times New Roman" w:eastAsia="Times New Roman"/>
                <w:sz w:val="24"/>
              </w:rPr>
              <w:t>Stații diferențiate cu profesorul.</w:t>
            </w:r>
          </w:p>
        </w:tc>
        <w:tc>
          <w:tcPr>
            <w:tcW w:w="1705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4833BC">
            <w:r>
              <w:rPr>
                <w:rFonts w:ascii="Times New Roman" w:hAnsi="Times New Roman" w:eastAsia="Times New Roman"/>
                <w:sz w:val="24"/>
              </w:rPr>
              <w:t>A/F și șiruri independente.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461357">
            <w:r>
              <w:rPr>
                <w:rFonts w:ascii="Times New Roman" w:hAnsi="Times New Roman" w:eastAsia="Times New Roman"/>
                <w:sz w:val="24"/>
              </w:rPr>
              <w:t>Formulare de probleme cu profesorul.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93974C">
            <w:r>
              <w:rPr>
                <w:rFonts w:ascii="Times New Roman" w:hAnsi="Times New Roman" w:eastAsia="Times New Roman"/>
                <w:sz w:val="24"/>
              </w:rPr>
              <w:t>Sarcină proprie de clasificare/lacună.</w:t>
            </w:r>
          </w:p>
        </w:tc>
        <w:tc>
          <w:tcPr>
            <w:tcW w:w="1567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A5FC0AB">
            <w:r>
              <w:rPr>
                <w:rFonts w:ascii="Times New Roman" w:hAnsi="Times New Roman" w:eastAsia="Times New Roman"/>
                <w:sz w:val="24"/>
              </w:rPr>
              <w:t>Clasa I-âi: P11. Clasa II: P11 formularea problemelor. EFP și feedback.</w:t>
            </w:r>
          </w:p>
        </w:tc>
      </w:tr>
    </w:tbl>
    <w:p w14:paraId="69FB7AE2">
      <w:pPr>
        <w:pStyle w:val="2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12. Notă metodologică privind gestionarea ritmului în regim simultan</w:t>
      </w:r>
    </w:p>
    <w:p w14:paraId="61AADEC8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Pentru evitarea timpului mort, materialele celor patru stații și instrumentele de măsurare sunt pregătite separat. Sarcina independentă este demonstrată, iar timpul, produsul și criteriile rămân afișate.</w:t>
      </w:r>
    </w:p>
    <w:p w14:paraId="3F463098">
      <w:pPr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ab/>
      </w:r>
      <w:r>
        <w:rPr>
          <w:rFonts w:ascii="Times New Roman" w:hAnsi="Times New Roman" w:eastAsia="Times New Roman"/>
          <w:sz w:val="24"/>
        </w:rPr>
        <w:t>Elevii clasei a II-a pot sprijini colegii din clasa I-âi doar în secvența comună, citind o etichetă sau ascultând explicația regulii, fără a rezolva în locul lor. Feedbackul se raportează la P8/EI 1 și P15.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1"/>
        <w:gridCol w:w="12472"/>
      </w:tblGrid>
      <w:tr w14:paraId="2EE53F5B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01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1C1D2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Rubrică</w:t>
            </w:r>
          </w:p>
        </w:tc>
        <w:tc>
          <w:tcPr>
            <w:tcW w:w="12472" w:type="dxa"/>
            <w:shd w:val="clear" w:color="auto" w:fill="D9EAF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D4B6EF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Completări</w:t>
            </w:r>
          </w:p>
        </w:tc>
      </w:tr>
      <w:tr w14:paraId="31BC2740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6D87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Observații după lecție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D1688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  <w:tr w14:paraId="7C7E8809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7FC68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Elevi care au necesitat sprijin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27C7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  <w:tr w14:paraId="7C66FACF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1" w:type="dxa"/>
            <w:shd w:val="clear" w:color="auto" w:fill="EEF5F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560AFC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>Adaptări pentru lecția următoare</w:t>
            </w:r>
          </w:p>
        </w:tc>
        <w:tc>
          <w:tcPr>
            <w:tcW w:w="12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CE9F2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________________________________________________________________________________</w:t>
            </w:r>
          </w:p>
        </w:tc>
      </w:tr>
    </w:tbl>
    <w:p w14:paraId="0E666750">
      <w:pPr>
        <w:jc w:val="both"/>
        <w:rPr>
          <w:rFonts w:ascii="Times New Roman" w:hAnsi="Times New Roman" w:cs="Times New Roman"/>
          <w:lang w:val="ro-RO"/>
        </w:rPr>
        <w:sectPr>
          <w:footerReference r:id="rId12" w:type="default"/>
          <w:pgSz w:w="15840" w:h="12240" w:orient="landscape"/>
          <w:pgMar w:top="680" w:right="624" w:bottom="680" w:left="624" w:header="340" w:footer="340" w:gutter="0"/>
          <w:cols w:space="720" w:num="1"/>
          <w:docGrid w:linePitch="360" w:charSpace="0"/>
        </w:sectPr>
      </w:pPr>
    </w:p>
    <w:p w14:paraId="3D86F4B4">
      <w:pPr>
        <w:pStyle w:val="2"/>
        <w:jc w:val="both"/>
        <w:rPr>
          <w:rFonts w:ascii="Times New Roman" w:hAnsi="Times New Roman" w:eastAsia="Times New Roman" w:cs="Times New Roman"/>
          <w:sz w:val="24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13. Resurse informaționale și metodologice</w:t>
      </w:r>
    </w:p>
    <w:p w14:paraId="55FA6314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Curriculum național. Învățământul primar. Chișinău: MECC, 2018.</w:t>
      </w:r>
    </w:p>
    <w:p w14:paraId="0C5D233A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Ghid de implementare a curriculumului pentru învățământul primar. Chișinău: MECC, 2018.</w:t>
      </w:r>
    </w:p>
    <w:p w14:paraId="2523130F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Metodologia privind evaluarea criterială prin descriptori, clasele I-IV. Chișinău: MECC, IȘE, 2019.</w:t>
      </w:r>
    </w:p>
    <w:p w14:paraId="09C7D79A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Ursu, L.; Lupu, I.; Iasinschi, Iu. Matematică. Manual pentru clasa I. Chișinău: Prut Internațional, 2021.</w:t>
      </w:r>
    </w:p>
    <w:p w14:paraId="3D6E8816">
      <w:pPr>
        <w:pStyle w:val="29"/>
        <w:spacing w:after="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eastAsia="Times New Roman"/>
          <w:sz w:val="24"/>
        </w:rPr>
        <w:t>Ursu, L.; Lupu, I.; Iasinschi, Iu. Matematică. Manual pentru clasa a II-a. Chișinău: Prut Internațional, 2021.</w:t>
      </w:r>
    </w:p>
    <w:p w14:paraId="522A3C1E">
      <w:pPr>
        <w:pStyle w:val="29"/>
        <w:spacing w:after="80"/>
        <w:jc w:val="both"/>
        <w:rPr>
          <w:rFonts w:ascii="Times New Roman" w:hAnsi="Times New Roman" w:eastAsia="Times New Roman" w:cs="Times New Roman"/>
          <w:sz w:val="24"/>
          <w:lang w:val="ro-RO"/>
        </w:rPr>
      </w:pPr>
      <w:r>
        <w:rPr>
          <w:rFonts w:ascii="Times New Roman" w:hAnsi="Times New Roman" w:eastAsia="Times New Roman"/>
          <w:sz w:val="24"/>
        </w:rPr>
        <w:t xml:space="preserve">Proiectele didactice individuale pentru lecția nr. </w:t>
      </w:r>
      <w:r>
        <w:rPr>
          <w:rFonts w:hint="default" w:eastAsia="Times New Roman"/>
          <w:sz w:val="24"/>
          <w:lang w:val="ro-RO"/>
        </w:rPr>
        <w:t>6</w:t>
      </w:r>
      <w:r>
        <w:rPr>
          <w:rFonts w:ascii="Times New Roman" w:hAnsi="Times New Roman" w:eastAsia="Times New Roman"/>
          <w:sz w:val="24"/>
        </w:rPr>
        <w:t xml:space="preserve"> și fișele tematice elaborate.</w:t>
      </w:r>
    </w:p>
    <w:p w14:paraId="2BE39B18">
      <w:pPr>
        <w:rPr>
          <w:lang w:val="ro-RO"/>
        </w:rPr>
      </w:pPr>
    </w:p>
    <w:p w14:paraId="002D6D66">
      <w:pPr>
        <w:pStyle w:val="3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eastAsia="Times New Roman" w:cs="Times New Roman"/>
          <w:sz w:val="24"/>
          <w:lang w:val="ro-RO"/>
        </w:rPr>
        <w:t>Anexa 1. Cartonașe pentru reflecția comună</w:t>
      </w:r>
    </w:p>
    <w:tbl>
      <w:tblPr>
        <w:tblStyle w:val="12"/>
        <w:tblW w:w="0" w:type="auto"/>
        <w:jc w:val="center"/>
        <w:tblBorders>
          <w:top w:val="single" w:color="7F7F7F" w:sz="6" w:space="0"/>
          <w:left w:val="single" w:color="7F7F7F" w:sz="6" w:space="0"/>
          <w:bottom w:val="single" w:color="7F7F7F" w:sz="6" w:space="0"/>
          <w:right w:val="single" w:color="7F7F7F" w:sz="6" w:space="0"/>
          <w:insideH w:val="single" w:color="7F7F7F" w:sz="6" w:space="0"/>
          <w:insideV w:val="single" w:color="7F7F7F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1"/>
        <w:gridCol w:w="3231"/>
        <w:gridCol w:w="3231"/>
      </w:tblGrid>
      <w:tr w14:paraId="3636D6DD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54BAB7C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PLUS</w:t>
            </w:r>
          </w:p>
          <w:p w14:paraId="1DE70317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Mi-a plăcut...</w:t>
            </w:r>
          </w:p>
        </w:tc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218ABF4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ÎNTREBARE</w:t>
            </w:r>
          </w:p>
          <w:p w14:paraId="2328088A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Mai vreau să aflu...</w:t>
            </w:r>
          </w:p>
        </w:tc>
        <w:tc>
          <w:tcPr>
            <w:tcW w:w="3231" w:type="dxa"/>
            <w:shd w:val="clear" w:color="auto" w:fill="EEF5FA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9CC9BB2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IMPORTANT</w:t>
            </w:r>
          </w:p>
          <w:p w14:paraId="24BA3D1F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Am înțeles că...</w:t>
            </w:r>
          </w:p>
        </w:tc>
      </w:tr>
      <w:tr w14:paraId="109B84E4">
        <w:tblPrEx>
          <w:tblBorders>
            <w:top w:val="single" w:color="7F7F7F" w:sz="6" w:space="0"/>
            <w:left w:val="single" w:color="7F7F7F" w:sz="6" w:space="0"/>
            <w:bottom w:val="single" w:color="7F7F7F" w:sz="6" w:space="0"/>
            <w:right w:val="single" w:color="7F7F7F" w:sz="6" w:space="0"/>
            <w:insideH w:val="single" w:color="7F7F7F" w:sz="6" w:space="0"/>
            <w:insideV w:val="single" w:color="7F7F7F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1E63D234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ASCULT</w:t>
            </w:r>
          </w:p>
          <w:p w14:paraId="663D9A85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Privesc vorbitorul.</w:t>
            </w:r>
          </w:p>
        </w:tc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75A0C44D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VORBESC</w:t>
            </w:r>
          </w:p>
          <w:p w14:paraId="0A674219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Aștept să-mi vină rândul.</w:t>
            </w:r>
          </w:p>
        </w:tc>
        <w:tc>
          <w:tcPr>
            <w:tcW w:w="3231" w:type="dxa"/>
            <w:shd w:val="clear" w:color="auto" w:fill="FFFFFF"/>
            <w:tcMar>
              <w:top w:w="220" w:type="dxa"/>
              <w:left w:w="120" w:type="dxa"/>
              <w:bottom w:w="220" w:type="dxa"/>
              <w:right w:w="120" w:type="dxa"/>
            </w:tcMar>
          </w:tcPr>
          <w:p w14:paraId="6EBBC683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color w:val="1F4E79"/>
                <w:sz w:val="24"/>
                <w:lang w:val="ro-RO"/>
              </w:rPr>
              <w:t>ÎNGRIJESC CARTEA</w:t>
            </w:r>
          </w:p>
          <w:p w14:paraId="588030EA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>Folosesc manualul cu grijă.</w:t>
            </w:r>
          </w:p>
        </w:tc>
      </w:tr>
    </w:tbl>
    <w:p w14:paraId="3BE7172D">
      <w:pPr>
        <w:jc w:val="both"/>
        <w:rPr>
          <w:rFonts w:ascii="Times New Roman" w:hAnsi="Times New Roman" w:cs="Times New Roman"/>
          <w:lang w:val="ro-RO"/>
        </w:rPr>
      </w:pPr>
    </w:p>
    <w:p w14:paraId="51142D09">
      <w:r>
        <w:rPr>
          <w:rFonts w:ascii="Times New Roman" w:hAnsi="Times New Roman" w:eastAsia="Times New Roman"/>
          <w:sz w:val="24"/>
        </w:rPr>
        <w:br w:type="page"/>
      </w:r>
    </w:p>
    <w:p w14:paraId="0E697890">
      <w:pPr>
        <w:jc w:val="center"/>
      </w:pPr>
      <w:bookmarkStart w:id="0" w:name="_GoBack"/>
      <w:bookmarkEnd w:id="0"/>
      <w:r>
        <w:rPr>
          <w:rFonts w:ascii="Times New Roman" w:hAnsi="Times New Roman" w:eastAsia="Times New Roman"/>
          <w:b/>
          <w:sz w:val="24"/>
        </w:rPr>
        <w:t>ANEXA 2. FIȘĂ DIFERENȚIATĂ - CLASA I-ÂI</w:t>
      </w:r>
    </w:p>
    <w:p w14:paraId="3A190842">
      <w:pPr>
        <w:jc w:val="center"/>
      </w:pPr>
      <w:r>
        <w:rPr>
          <w:rFonts w:ascii="Times New Roman" w:hAnsi="Times New Roman" w:eastAsia="Times New Roman"/>
          <w:sz w:val="24"/>
        </w:rPr>
        <w:drawing>
          <wp:inline distT="0" distB="0" distL="114300" distR="114300">
            <wp:extent cx="5594350" cy="8391525"/>
            <wp:effectExtent l="0" t="0" r="1397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94350" cy="839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7D3D2">
      <w:r>
        <w:rPr>
          <w:rFonts w:ascii="Times New Roman" w:hAnsi="Times New Roman" w:eastAsia="Times New Roman"/>
          <w:sz w:val="24"/>
        </w:rPr>
        <w:br w:type="page"/>
      </w:r>
    </w:p>
    <w:p w14:paraId="1E9CE596">
      <w:pPr>
        <w:jc w:val="center"/>
      </w:pPr>
      <w:r>
        <w:rPr>
          <w:rFonts w:ascii="Times New Roman" w:hAnsi="Times New Roman" w:eastAsia="Times New Roman"/>
          <w:b/>
          <w:sz w:val="24"/>
        </w:rPr>
        <w:t>ANEXA 3. FIȘĂ VIZUALĂ - CLASA A II-A</w:t>
      </w:r>
    </w:p>
    <w:p w14:paraId="1D3C46D5">
      <w:pPr>
        <w:jc w:val="center"/>
      </w:pPr>
      <w:r>
        <w:rPr>
          <w:rFonts w:ascii="Times New Roman" w:hAnsi="Times New Roman" w:eastAsia="Times New Roman"/>
          <w:sz w:val="24"/>
        </w:rPr>
        <w:drawing>
          <wp:inline distT="0" distB="0" distL="114300" distR="114300">
            <wp:extent cx="5725795" cy="8589010"/>
            <wp:effectExtent l="0" t="0" r="444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5795" cy="858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3" w:type="default"/>
      <w:pgSz w:w="12240" w:h="15840"/>
      <w:pgMar w:top="822" w:right="879" w:bottom="822" w:left="879" w:header="340" w:footer="34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rinda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Vrind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92CA5">
    <w:pPr>
      <w:pStyle w:val="1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5AA2B">
    <w:pPr>
      <w:pStyle w:val="1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6FBEB">
    <w:pPr>
      <w:pStyle w:val="1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C963F">
    <w:pPr>
      <w:pStyle w:val="18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ADA64">
    <w:pPr>
      <w:pStyle w:val="18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4421D">
    <w:pPr>
      <w:pStyle w:val="18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26443">
    <w:pPr>
      <w:pStyle w:val="18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7F3BB">
    <w:pPr>
      <w:pStyle w:val="18"/>
      <w:jc w:val="cen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8BA48">
    <w:pPr>
      <w:pStyle w:val="1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1EEA"/>
    <w:rsid w:val="0015074B"/>
    <w:rsid w:val="00237994"/>
    <w:rsid w:val="0029639D"/>
    <w:rsid w:val="00326F90"/>
    <w:rsid w:val="00880DFE"/>
    <w:rsid w:val="00A15596"/>
    <w:rsid w:val="00AA1D8D"/>
    <w:rsid w:val="00B47730"/>
    <w:rsid w:val="00CB0664"/>
    <w:rsid w:val="00DF5690"/>
    <w:rsid w:val="00FC693F"/>
    <w:rsid w:val="7152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52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140" w:after="80"/>
      <w:outlineLvl w:val="0"/>
    </w:pPr>
    <w:rPr>
      <w:rFonts w:asciiTheme="majorHAnsi" w:hAnsiTheme="majorHAnsi" w:eastAsiaTheme="majorEastAsia" w:cstheme="majorBidi"/>
      <w:b/>
      <w:bCs/>
      <w:color w:val="1F4E79"/>
      <w:sz w:val="24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140" w:after="80"/>
      <w:outlineLvl w:val="1"/>
    </w:pPr>
    <w:rPr>
      <w:rFonts w:asciiTheme="majorHAnsi" w:hAnsiTheme="majorHAnsi" w:eastAsiaTheme="majorEastAsia" w:cstheme="majorBidi"/>
      <w:b/>
      <w:bCs/>
      <w:color w:val="1F4E79"/>
      <w:sz w:val="24"/>
      <w:szCs w:val="26"/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140" w:after="80"/>
      <w:outlineLvl w:val="2"/>
    </w:pPr>
    <w:rPr>
      <w:rFonts w:asciiTheme="majorHAnsi" w:hAnsiTheme="majorHAnsi" w:eastAsiaTheme="majorEastAsia" w:cstheme="majorBidi"/>
      <w:b/>
      <w:bCs/>
      <w:color w:val="1F4E79"/>
      <w:sz w:val="24"/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  <w:rPr>
      <w:rFonts w:ascii="Times New Roman" w:hAnsi="Times New Roman"/>
      <w:sz w:val="24"/>
    </w:rPr>
  </w:style>
  <w:style w:type="table" w:default="1" w:styleId="12">
    <w:name w:val="Normal Table"/>
    <w:semiHidden/>
    <w:unhideWhenUsed/>
    <w:qFormat/>
    <w:uiPriority w:val="99"/>
    <w:rPr>
      <w:rFonts w:ascii="Times New Roman" w:hAnsi="Times New Roman"/>
      <w:sz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  <w:rPr>
      <w:rFonts w:ascii="Times New Roman" w:hAnsi="Times New Roman"/>
      <w:sz w:val="24"/>
    </w:r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  <w:rPr>
      <w:rFonts w:ascii="Times New Roman" w:hAnsi="Times New Roman"/>
      <w:sz w:val="24"/>
    </w:r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rFonts w:ascii="Times New Roman" w:hAnsi="Times New Roman"/>
      <w:sz w:val="24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Times New Roman" w:hAnsi="Times New Roman"/>
      <w:b/>
      <w:bCs/>
      <w:color w:val="4F81BD" w:themeColor="accent1"/>
      <w:sz w:val="24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rFonts w:ascii="Times New Roman" w:hAnsi="Times New Roman"/>
      <w:i/>
      <w:iCs/>
      <w:sz w:val="24"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</w:r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  <w:rPr>
      <w:rFonts w:ascii="Times New Roman" w:hAnsi="Times New Roman"/>
      <w:sz w:val="24"/>
    </w:r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  <w:rPr>
      <w:rFonts w:ascii="Times New Roman" w:hAnsi="Times New Roman"/>
      <w:sz w:val="24"/>
    </w:r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  <w:rPr>
      <w:rFonts w:ascii="Times New Roman" w:hAnsi="Times New Roman"/>
      <w:sz w:val="24"/>
    </w:r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  <w:rPr>
      <w:rFonts w:ascii="Times New Roman" w:hAnsi="Times New Roman"/>
      <w:sz w:val="24"/>
    </w:r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  <w:rPr>
      <w:rFonts w:ascii="Times New Roman" w:hAnsi="Times New Roman"/>
      <w:sz w:val="24"/>
    </w:r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  <w:rPr>
      <w:rFonts w:ascii="Times New Roman" w:hAnsi="Times New Roman"/>
      <w:sz w:val="24"/>
    </w:r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  <w:rPr>
      <w:rFonts w:ascii="Times New Roman" w:hAnsi="Times New Roman"/>
      <w:sz w:val="24"/>
    </w:r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  <w:rPr>
      <w:rFonts w:ascii="Times New Roman" w:hAnsi="Times New Roman"/>
      <w:sz w:val="24"/>
    </w:r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  <w:rPr>
      <w:rFonts w:ascii="Times New Roman" w:hAnsi="Times New Roman"/>
      <w:sz w:val="24"/>
    </w:r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  <w:rPr>
      <w:rFonts w:ascii="Times New Roman" w:hAnsi="Times New Roman"/>
      <w:sz w:val="24"/>
    </w:r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  <w:rPr>
      <w:rFonts w:ascii="Times New Roman" w:hAnsi="Times New Roman"/>
      <w:sz w:val="24"/>
    </w:r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  <w:rPr>
      <w:rFonts w:ascii="Times New Roman" w:hAnsi="Times New Roman"/>
      <w:sz w:val="24"/>
    </w:rPr>
  </w:style>
  <w:style w:type="paragraph" w:styleId="3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Times New Roman" w:hAnsi="Times New Roman" w:eastAsiaTheme="minorEastAsia" w:cstheme="minorBidi"/>
      <w:sz w:val="24"/>
      <w:szCs w:val="20"/>
      <w:lang w:val="en-US" w:eastAsia="en-US" w:bidi="ar-SA"/>
    </w:rPr>
  </w:style>
  <w:style w:type="paragraph" w:styleId="33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rFonts w:ascii="Times New Roman" w:hAnsi="Times New Roman"/>
      <w:b/>
      <w:bCs/>
      <w:sz w:val="24"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uiPriority w:val="5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24"/>
      <w:szCs w:val="52"/>
    </w:rPr>
  </w:style>
  <w:style w:type="table" w:styleId="38">
    <w:name w:val="Light Shading"/>
    <w:basedOn w:val="12"/>
    <w:uiPriority w:val="60"/>
    <w:pPr>
      <w:spacing w:after="0" w:line="240" w:lineRule="auto"/>
    </w:pPr>
    <w:rPr>
      <w:rFonts w:ascii="Times New Roman" w:hAnsi="Times New Roman"/>
      <w:color w:val="000000" w:themeColor="text1" w:themeShade="BF"/>
      <w:sz w:val="24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qFormat/>
    <w:uiPriority w:val="60"/>
    <w:pPr>
      <w:spacing w:after="0" w:line="240" w:lineRule="auto"/>
    </w:pPr>
    <w:rPr>
      <w:rFonts w:ascii="Times New Roman" w:hAnsi="Times New Roman"/>
      <w:color w:val="376092" w:themeColor="accent1" w:themeShade="BF"/>
      <w:sz w:val="24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qFormat/>
    <w:uiPriority w:val="60"/>
    <w:pPr>
      <w:spacing w:after="0" w:line="240" w:lineRule="auto"/>
    </w:pPr>
    <w:rPr>
      <w:rFonts w:ascii="Times New Roman" w:hAnsi="Times New Roman"/>
      <w:color w:val="953735" w:themeColor="accent2" w:themeShade="BF"/>
      <w:sz w:val="24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qFormat/>
    <w:uiPriority w:val="60"/>
    <w:pPr>
      <w:spacing w:after="0" w:line="240" w:lineRule="auto"/>
    </w:pPr>
    <w:rPr>
      <w:rFonts w:ascii="Times New Roman" w:hAnsi="Times New Roman"/>
      <w:color w:val="77933C" w:themeColor="accent3" w:themeShade="BF"/>
      <w:sz w:val="24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uiPriority w:val="60"/>
    <w:pPr>
      <w:spacing w:after="0" w:line="240" w:lineRule="auto"/>
    </w:pPr>
    <w:rPr>
      <w:rFonts w:ascii="Times New Roman" w:hAnsi="Times New Roman"/>
      <w:color w:val="604A7B" w:themeColor="accent4" w:themeShade="BF"/>
      <w:sz w:val="24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uiPriority w:val="60"/>
    <w:pPr>
      <w:spacing w:after="0" w:line="240" w:lineRule="auto"/>
    </w:pPr>
    <w:rPr>
      <w:rFonts w:ascii="Times New Roman" w:hAnsi="Times New Roman"/>
      <w:color w:val="31859C" w:themeColor="accent5" w:themeShade="BF"/>
      <w:sz w:val="24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qFormat/>
    <w:uiPriority w:val="60"/>
    <w:pPr>
      <w:spacing w:after="0" w:line="240" w:lineRule="auto"/>
    </w:pPr>
    <w:rPr>
      <w:rFonts w:ascii="Times New Roman" w:hAnsi="Times New Roman"/>
      <w:color w:val="E46C0A" w:themeColor="accent6" w:themeShade="BF"/>
      <w:sz w:val="24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qFormat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uiPriority w:val="61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qFormat/>
    <w:uiPriority w:val="62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qFormat/>
    <w:uiPriority w:val="63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uiPriority w:val="65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qFormat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qFormat/>
    <w:uiPriority w:val="67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qFormat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qFormat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qFormat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qFormat/>
    <w:uiPriority w:val="69"/>
    <w:pPr>
      <w:spacing w:after="0" w:line="240" w:lineRule="auto"/>
    </w:pPr>
    <w:rPr>
      <w:rFonts w:ascii="Times New Roman" w:hAnsi="Times New Roman"/>
      <w:sz w:val="24"/>
    </w:r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qFormat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uiPriority w:val="70"/>
    <w:pPr>
      <w:spacing w:after="0" w:line="240" w:lineRule="auto"/>
    </w:pPr>
    <w:rPr>
      <w:rFonts w:ascii="Times New Roman" w:hAnsi="Times New Roman"/>
      <w:color w:val="FFFFFF" w:themeColor="background1"/>
      <w:sz w:val="24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qFormat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uiPriority w:val="71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uiPriority w:val="72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qFormat/>
    <w:uiPriority w:val="73"/>
    <w:pPr>
      <w:spacing w:after="0" w:line="240" w:lineRule="auto"/>
    </w:pPr>
    <w:rPr>
      <w:rFonts w:ascii="Times New Roman" w:hAnsi="Times New Roman"/>
      <w:color w:val="000000" w:themeColor="text1"/>
      <w:sz w:val="24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uiPriority w:val="99"/>
    <w:rPr>
      <w:rFonts w:ascii="Times New Roman" w:hAnsi="Times New Roman"/>
      <w:sz w:val="24"/>
    </w:rPr>
  </w:style>
  <w:style w:type="character" w:customStyle="1" w:styleId="137">
    <w:name w:val="Footer Char"/>
    <w:basedOn w:val="11"/>
    <w:link w:val="18"/>
    <w:qFormat/>
    <w:uiPriority w:val="99"/>
    <w:rPr>
      <w:rFonts w:ascii="Times New Roman" w:hAnsi="Times New Roman"/>
      <w:sz w:val="24"/>
    </w:rPr>
  </w:style>
  <w:style w:type="paragraph" w:styleId="138">
    <w:name w:val="No Spacing"/>
    <w:qFormat/>
    <w:uiPriority w:val="1"/>
    <w:pPr>
      <w:spacing w:after="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4"/>
      <w:szCs w:val="28"/>
    </w:rPr>
  </w:style>
  <w:style w:type="character" w:customStyle="1" w:styleId="140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24"/>
      <w:szCs w:val="52"/>
    </w:rPr>
  </w:style>
  <w:style w:type="character" w:customStyle="1" w:styleId="143">
    <w:name w:val="Subtitle Char"/>
    <w:basedOn w:val="11"/>
    <w:link w:val="3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  <w:rPr>
      <w:rFonts w:ascii="Times New Roman" w:hAnsi="Times New Roman"/>
      <w:sz w:val="24"/>
    </w:rPr>
  </w:style>
  <w:style w:type="character" w:customStyle="1" w:styleId="145">
    <w:name w:val="Body Text Char"/>
    <w:basedOn w:val="11"/>
    <w:link w:val="13"/>
    <w:qFormat/>
    <w:uiPriority w:val="99"/>
    <w:rPr>
      <w:rFonts w:ascii="Times New Roman" w:hAnsi="Times New Roman"/>
      <w:sz w:val="24"/>
    </w:rPr>
  </w:style>
  <w:style w:type="character" w:customStyle="1" w:styleId="146">
    <w:name w:val="Body Text 2 Char"/>
    <w:basedOn w:val="11"/>
    <w:link w:val="14"/>
    <w:qFormat/>
    <w:uiPriority w:val="99"/>
    <w:rPr>
      <w:rFonts w:ascii="Times New Roman" w:hAnsi="Times New Roman"/>
      <w:sz w:val="24"/>
    </w:rPr>
  </w:style>
  <w:style w:type="character" w:customStyle="1" w:styleId="147">
    <w:name w:val="Body Text 3 Char"/>
    <w:basedOn w:val="11"/>
    <w:link w:val="15"/>
    <w:qFormat/>
    <w:uiPriority w:val="99"/>
    <w:rPr>
      <w:rFonts w:ascii="Times New Roman" w:hAnsi="Times New Roman"/>
      <w:sz w:val="24"/>
      <w:szCs w:val="16"/>
    </w:rPr>
  </w:style>
  <w:style w:type="character" w:customStyle="1" w:styleId="148">
    <w:name w:val="Macro Text Char"/>
    <w:basedOn w:val="11"/>
    <w:link w:val="32"/>
    <w:qFormat/>
    <w:uiPriority w:val="99"/>
    <w:rPr>
      <w:rFonts w:ascii="Times New Roman" w:hAnsi="Times New Roman"/>
      <w:sz w:val="24"/>
      <w:szCs w:val="20"/>
    </w:rPr>
  </w:style>
  <w:style w:type="paragraph" w:styleId="149">
    <w:name w:val="Quote"/>
    <w:basedOn w:val="1"/>
    <w:next w:val="1"/>
    <w:link w:val="150"/>
    <w:qFormat/>
    <w:uiPriority w:val="29"/>
    <w:rPr>
      <w:rFonts w:ascii="Times New Roman" w:hAnsi="Times New Roman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qFormat/>
    <w:uiPriority w:val="29"/>
    <w:rPr>
      <w:rFonts w:ascii="Times New Roman" w:hAnsi="Times New Roman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</w:rPr>
  </w:style>
  <w:style w:type="character" w:customStyle="1" w:styleId="1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</w:rPr>
  </w:style>
  <w:style w:type="character" w:customStyle="1" w:styleId="154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4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uiPriority w:val="30"/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rFonts w:ascii="Times New Roman" w:hAnsi="Times New Roman"/>
      <w:i/>
      <w:iCs/>
      <w:color w:val="808080" w:themeColor="text1" w:themeTint="80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rFonts w:ascii="Times New Roman" w:hAnsi="Times New Roman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rFonts w:ascii="Times New Roman" w:hAnsi="Times New Roman"/>
      <w:smallCaps/>
      <w:color w:val="C0504D" w:themeColor="accent2"/>
      <w:sz w:val="24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rFonts w:ascii="Times New Roman" w:hAnsi="Times New Roman"/>
      <w:b/>
      <w:bCs/>
      <w:smallCaps/>
      <w:color w:val="C0504D" w:themeColor="accent2"/>
      <w:spacing w:val="5"/>
      <w:sz w:val="24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rFonts w:ascii="Times New Roman" w:hAnsi="Times New Roman"/>
      <w:b/>
      <w:bCs/>
      <w:smallCaps/>
      <w:spacing w:val="5"/>
      <w:sz w:val="24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3CC665-DC40-4E2D-B66E-36821AD07B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1858</Words>
  <Characters>12365</Characters>
  <Lines>152</Lines>
  <Paragraphs>42</Paragraphs>
  <TotalTime>2</TotalTime>
  <ScaleCrop>false</ScaleCrop>
  <LinksUpToDate>false</LinksUpToDate>
  <CharactersWithSpaces>13832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Ludmila Popov</dc:creator>
  <dc:description>generated by python-docx</dc:description>
  <cp:keywords>proiect didactic, regim simultan, clasa I, clasa a II-a, limba română, ERRE</cp:keywords>
  <cp:lastModifiedBy>Ludmila Popov</cp:lastModifiedBy>
  <dcterms:modified xsi:type="dcterms:W3CDTF">2026-09-22T11:27:11Z</dcterms:modified>
  <dc:subject>Modul în care comunicăm - prima zi de școală și prezentarea manualului</dc:subject>
  <dc:title>Proiect didactic simultan nr. 8 - Matematică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eyJoZGlkIjoiNjhmNmI0ODA2M2U2ZTE5MjUzYmE3Yjk3MWYxNDYxNDkiLCJ1c2VySWQiOiIzNzI4Mjg2Mzk3MzczIn0=</vt:lpwstr>
  </property>
  <property fmtid="{D5CDD505-2E9C-101B-9397-08002B2CF9AE}" pid="3" name="KSOProductBuildVer">
    <vt:lpwstr>1033-12.1.0.28032</vt:lpwstr>
  </property>
  <property fmtid="{D5CDD505-2E9C-101B-9397-08002B2CF9AE}" pid="4" name="ICV">
    <vt:lpwstr>2541E9CAB2C74CB5A2973FFFCC8A8257_12</vt:lpwstr>
  </property>
</Properties>
</file>