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di lezione</w:t>
      </w:r>
    </w:p>
    <w:tbl>
      <w:tblPr>
        <w:tblStyle w:val="Table1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7132"/>
        <w:tblGridChange w:id="0">
          <w:tblGrid>
            <w:gridCol w:w="2547"/>
            <w:gridCol w:w="71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Professore: 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Classe/livello: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IX / A1-A2</w:t>
            </w:r>
          </w:p>
        </w:tc>
      </w:tr>
      <w:tr>
        <w:trPr>
          <w:cantSplit w:val="0"/>
          <w:trHeight w:val="470.976562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8490"/>
              </w:tabs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Il film “Un treno per vivere” di Radu Mihăileanu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di lezione: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mista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Durata: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679"/>
        <w:tblGridChange w:id="0">
          <w:tblGrid>
            <w:gridCol w:w="96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specifiche: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CS1- Competența lingvistică: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normelor lingvistice în formularea de mesaje simple și corecte,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valorificând limba ca sistem.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CS2- Competența sociolingvistică: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Utilizarea structurilor lingvistice, demonstrând funcționalitatea limbii în cadrul unui contact social.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CS3 –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Competența pragmatică: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structurilor lingvistice în cadrul unor contexte familiare și previzibile, demonstrând coerență și precizie  în comunicare.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competenze: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80" w:right="0" w:hanging="48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normelor gramaticale studiate, specifice limbii străine, în scrierea corectă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mesajelor.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2.4.Utilizarea structurilor lingvistice specifice comunicării spontane și autentice folosite în diverse contexte funcționale.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3.7.Utilizarea structurilor lingvistice pentru a realiza un schimb verbal direct, cu detalii relevante referitoare la contexte familiare și previzibile din viața cotidiană.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64152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Analizzare i personaggi, i temi e i messaggi trasmessi nel film "Un treno per vivere" di Radu Mihăileanu, ampliando il proprio vocabolario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riassumendo 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trama.</w:t>
              <w:br w:type="textWrapping"/>
              <w:t xml:space="preserve">O2- Riflettere sui personaggi principali e sul messaggio centrale del film, oltre a riassumere gli eventi chiave della storia.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Lingua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italiana per  stranieri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di G. Serragiotto, Edizione Teorema, Torino, 2000.</w:t>
      </w:r>
    </w:p>
    <w:p w:rsidR="00000000" w:rsidDel="00000000" w:rsidP="00000000" w:rsidRDefault="00000000" w:rsidRPr="00000000" w14:paraId="00000020">
      <w:pPr>
        <w:shd w:fill="ffffff" w:val="clear"/>
        <w:spacing w:after="15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2.Il Quadro comune europeo di riferimento per la conoscenza delle lingue (QCER),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50"/>
        <w:gridCol w:w="4678"/>
        <w:gridCol w:w="1701"/>
        <w:gridCol w:w="2126"/>
        <w:tblGridChange w:id="0">
          <w:tblGrid>
            <w:gridCol w:w="1555"/>
            <w:gridCol w:w="850"/>
            <w:gridCol w:w="4678"/>
            <w:gridCol w:w="1701"/>
            <w:gridCol w:w="212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lezione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Obiettivi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363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Salutare gli studenti.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Vedere un brano del film "Un treno per vivere" e il suo regista, Radu Mihăileanu.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TV</w:t>
            </w:r>
          </w:p>
        </w:tc>
      </w:tr>
      <w:tr>
        <w:trPr>
          <w:cantSplit w:val="1"/>
          <w:trHeight w:val="19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Coinvolgere gli studenti chiedendo: "Perché pensi che i film siano importanti per comprendere culture e prospettive diverse?"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messaggio centrale del film “ Un treno per vivere” è l'importanza dell'amicizia e del coraggio nei momenti di difficoltà. È importante perché dimostra come la solidarietà e il sostegno reciproco possano aiutare le persone a superare le sfide più difficili.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Spiegazione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Quaderno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Discutere i personaggi principali del film e i loro ruoli.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Affronta l'importanza di espandere il vocabolario guardando il film.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Analizzare il messaggio centrale del film: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Uno dei personaggi principali del film è Maria, una giovane donna coraggiosa che cerca di calmare i passeggeri durante l'emergenza. È empatica e determinata a trovare una soluzione per tutti.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mia scena preferita è stata quando il gruppo ha collaborato per esplorare il vagone merci. Mi è piaciuto perché ha dimostrato la loro determinazione e il lavoro di squadra.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fossi stato uno dei personaggi del film, avrei cercato di mantenere la calma e avrei collaborato con gli altri per trovare una soluzione, proprio come hanno fatto gli eroi del film.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Prendere gli appunti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Schede di lavoro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Quaderno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Guardare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insieme le scene chiave del film e discutete dei personaggi e dei temi.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Fornire domande guidate per aiutare gli studenti ad analizzare il film.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Monitorare la comprensione degli studenti attraverso discussioni di gruppo e risposte individuali.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Fogli di lavoro</w:t>
            </w:r>
          </w:p>
        </w:tc>
      </w:tr>
      <w:tr>
        <w:trPr>
          <w:cantSplit w:val="1"/>
          <w:trHeight w:val="3683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Creare uno storyboard per un finale alternativo al film, per mettere in pratica la fantasia.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Scrivere una breve sceneggiatura per il seguito di "Un treno per vivere".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Questo film racconta la storia di un gruppo di persone che si trovano su un treno durante un'emergenza e devono collaborare per sopravvivere. Utilizza la tua creatività per immaginare i personaggi, i loro dialoghi e le situazioni che affrontano.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Mettere in pratica la creatività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Fase di espansione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Gli studenti guarderanno a casa il film completo "Un treno per vivere".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Scriveranno un'analisi del personaggio, identificheranno il messaggio principale e riassumeranno la trama con le loro parole.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Riassunto del film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raccomandazione Allegato 1</w:t>
            </w:r>
          </w:p>
        </w:tc>
      </w:tr>
    </w:tbl>
    <w:p w:rsidR="00000000" w:rsidDel="00000000" w:rsidP="00000000" w:rsidRDefault="00000000" w:rsidRPr="00000000" w14:paraId="0000007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1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Rubrica: Riassumere il Film "Un Treno per Vivere"</w:t>
      </w:r>
    </w:p>
    <w:tbl>
      <w:tblPr>
        <w:tblStyle w:val="Table4"/>
        <w:tblW w:w="8478.0" w:type="dxa"/>
        <w:jc w:val="left"/>
        <w:tblLayout w:type="fixed"/>
        <w:tblLook w:val="0400"/>
      </w:tblPr>
      <w:tblGrid>
        <w:gridCol w:w="1910"/>
        <w:gridCol w:w="2183"/>
        <w:gridCol w:w="2209"/>
        <w:gridCol w:w="2176"/>
        <w:tblGridChange w:id="0">
          <w:tblGrid>
            <w:gridCol w:w="1910"/>
            <w:gridCol w:w="2183"/>
            <w:gridCol w:w="2209"/>
            <w:gridCol w:w="217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e5de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e5de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3 - Supera le aspettative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e5de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2 - Soddisfa le aspettative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e5de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1 - Al di sotto delle aspettative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Contenuto della risposta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include tutti i dettagli chiave della trama del film, dimostrando una comprensione approfondita della storia.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include la maggior parte dei dettagli chiave della trama, dimostrando una buona comprensione generale del film.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risposta manca di molti dettagli chiave della trama, dimostrando una comprensione limitata del film.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Organizzazione e Coerenza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narrazione è organizzata in modo logico e coerente, con una chiara introduzione, sviluppo della trama e conclusione.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risposta è generalmente organizzata in modo logico, ma potrebbe mancare una transizione fluida tra le sezioni.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manca di una struttura organizzativa chiara, rendendo difficile seguire la progressione della trama.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Uso del vocabolario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dimostra un uso ricco e appropriato del vocabolario, compresi i termini specifici del film.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dimostra un uso adeguato del vocabolario, con alcuni tentativi di utilizzare termini specifici del film.</w:t>
            </w:r>
          </w:p>
        </w:tc>
        <w:tc>
          <w:tcPr>
            <w:tcBorders>
              <w:top w:color="223344" w:space="0" w:sz="6" w:val="single"/>
              <w:left w:color="223344" w:space="0" w:sz="6" w:val="single"/>
              <w:bottom w:color="223344" w:space="0" w:sz="6" w:val="single"/>
              <w:right w:color="223344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riassunto mostra un uso limitato del vocabolario, con pochi o nessun tentativo di utilizzare termini specifici del film.</w:t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694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1"/>
      <w:numFmt w:val="decimal"/>
      <w:lvlText w:val="%1.%2."/>
      <w:lvlJc w:val="left"/>
      <w:pPr>
        <w:ind w:left="480" w:hanging="48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C0468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39"/>
    <w:rsid w:val="00C74F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Balloon Text"/>
    <w:basedOn w:val="a"/>
    <w:link w:val="a6"/>
    <w:uiPriority w:val="99"/>
    <w:semiHidden w:val="1"/>
    <w:unhideWhenUsed w:val="1"/>
    <w:rsid w:val="00F86E9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86E99"/>
    <w:rPr>
      <w:rFonts w:ascii="Segoe UI" w:cs="Segoe UI" w:hAnsi="Segoe UI"/>
      <w:sz w:val="18"/>
      <w:szCs w:val="18"/>
    </w:rPr>
  </w:style>
  <w:style w:type="paragraph" w:styleId="a7">
    <w:name w:val="List Paragraph"/>
    <w:basedOn w:val="a"/>
    <w:uiPriority w:val="34"/>
    <w:qFormat w:val="1"/>
    <w:rsid w:val="0002797A"/>
    <w:pPr>
      <w:ind w:left="720"/>
      <w:contextualSpacing w:val="1"/>
    </w:pPr>
  </w:style>
  <w:style w:type="paragraph" w:styleId="a8">
    <w:name w:val="No Spacing"/>
    <w:uiPriority w:val="1"/>
    <w:qFormat w:val="1"/>
    <w:rsid w:val="0041272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Верхний колонтитул Знак"/>
    <w:basedOn w:val="a0"/>
    <w:link w:val="a9"/>
    <w:uiPriority w:val="99"/>
    <w:rsid w:val="00412721"/>
  </w:style>
  <w:style w:type="paragraph" w:styleId="ab">
    <w:name w:val="footer"/>
    <w:basedOn w:val="a"/>
    <w:link w:val="ac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b"/>
    <w:uiPriority w:val="99"/>
    <w:rsid w:val="00412721"/>
  </w:style>
  <w:style w:type="numbering" w:styleId="1" w:customStyle="1">
    <w:name w:val="Нет списка1"/>
    <w:next w:val="a2"/>
    <w:uiPriority w:val="99"/>
    <w:semiHidden w:val="1"/>
    <w:unhideWhenUsed w:val="1"/>
    <w:rsid w:val="00E52E35"/>
  </w:style>
  <w:style w:type="character" w:styleId="ad">
    <w:name w:val="Emphasis"/>
    <w:basedOn w:val="a0"/>
    <w:uiPriority w:val="20"/>
    <w:qFormat w:val="1"/>
    <w:rsid w:val="00090600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EUZth0lSS+OHa4rMeh7CC7NaJg==">CgMxLjAyCGguZ2pkZ3hzOAByITFlbk0ycm9NVEVVVVVPcUpWUm80MktTUnEzNTBRVVViWg==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2024-06-02T14:20:00Z</dcterms:created>
  <dc:creator>Microsoft</dc:creator>
</cp:coreProperties>
</file>