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E6" w:rsidRPr="00816333" w:rsidRDefault="006B0DE6">
      <w:pPr>
        <w:pStyle w:val="LO-normal"/>
        <w:widowControl w:val="0"/>
        <w:rPr>
          <w:rFonts w:ascii="Times New Roman" w:hAnsi="Times New Roman" w:cs="Times New Roman"/>
          <w:color w:val="000000"/>
        </w:rPr>
      </w:pP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sz w:val="28"/>
          <w:szCs w:val="28"/>
        </w:rPr>
        <w:t xml:space="preserve">Discutat la Ședința Comisiei Metodice __________________                APROBAT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Pr="00816333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:rsidR="00816333" w:rsidRPr="00816333" w:rsidRDefault="00816333" w:rsidP="00816333">
      <w:pPr>
        <w:pStyle w:val="LO-normal"/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Pr="00816333">
        <w:rPr>
          <w:rFonts w:ascii="Times New Roman" w:eastAsia="Times New Roman" w:hAnsi="Times New Roman" w:cs="Times New Roman"/>
          <w:sz w:val="28"/>
          <w:szCs w:val="28"/>
        </w:rPr>
        <w:t xml:space="preserve">  Șeful Comisiei metodice</w:t>
      </w:r>
    </w:p>
    <w:p w:rsidR="00816333" w:rsidRPr="00816333" w:rsidRDefault="00816333" w:rsidP="00816333">
      <w:pPr>
        <w:pStyle w:val="LO-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32"/>
          <w:szCs w:val="28"/>
        </w:rPr>
        <w:t xml:space="preserve">PROIECT DIDACTIC DE LUNGĂ DURATĂ </w:t>
      </w:r>
    </w:p>
    <w:p w:rsidR="00816333" w:rsidRPr="00816333" w:rsidRDefault="00816333" w:rsidP="00816333">
      <w:pPr>
        <w:pStyle w:val="LO-normal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32"/>
          <w:szCs w:val="28"/>
        </w:rPr>
        <w:t xml:space="preserve">LA DISCIPLINA ȘCOLARĂ </w:t>
      </w:r>
      <w:r w:rsidRPr="00816333">
        <w:rPr>
          <w:rFonts w:ascii="Times New Roman" w:eastAsia="Times New Roman" w:hAnsi="Times New Roman" w:cs="Times New Roman"/>
          <w:b/>
          <w:i/>
          <w:sz w:val="32"/>
          <w:szCs w:val="28"/>
        </w:rPr>
        <w:t xml:space="preserve"> </w:t>
      </w:r>
      <w:r w:rsidRPr="00816333">
        <w:rPr>
          <w:rFonts w:ascii="Times New Roman" w:eastAsia="Times New Roman" w:hAnsi="Times New Roman" w:cs="Times New Roman"/>
          <w:b/>
          <w:sz w:val="32"/>
          <w:szCs w:val="28"/>
        </w:rPr>
        <w:t>LIMBA FRANCEZA (LS  I)</w:t>
      </w:r>
    </w:p>
    <w:p w:rsidR="00816333" w:rsidRPr="00816333" w:rsidRDefault="00816333" w:rsidP="00816333">
      <w:pPr>
        <w:pStyle w:val="LO-normal"/>
        <w:tabs>
          <w:tab w:val="left" w:pos="5970"/>
        </w:tabs>
        <w:spacing w:before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sz w:val="28"/>
          <w:szCs w:val="28"/>
        </w:rPr>
        <w:t xml:space="preserve">(elaborat de Grupul de lucru conform ordinului MEC nr.1544/2023 în baza </w:t>
      </w:r>
      <w:r w:rsidRPr="00816333">
        <w:rPr>
          <w:rFonts w:ascii="Times New Roman" w:eastAsia="Times New Roman" w:hAnsi="Times New Roman" w:cs="Times New Roman"/>
          <w:i/>
          <w:sz w:val="28"/>
          <w:szCs w:val="28"/>
        </w:rPr>
        <w:t xml:space="preserve">Curriculumului Național la disciplina Limba străină, clasele a X-a  – a XII-a </w:t>
      </w:r>
      <w:r w:rsidRPr="00816333">
        <w:rPr>
          <w:rFonts w:ascii="Times New Roman" w:eastAsia="Times New Roman" w:hAnsi="Times New Roman" w:cs="Times New Roman"/>
          <w:sz w:val="28"/>
          <w:szCs w:val="28"/>
        </w:rPr>
        <w:t>, aprobat prin ordinul MEC nr. 906/2019)</w:t>
      </w:r>
    </w:p>
    <w:p w:rsidR="00816333" w:rsidRDefault="00816333" w:rsidP="00816333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28"/>
          <w:szCs w:val="28"/>
        </w:rPr>
        <w:t>Clasa a XII- a (Nivel B 1.3)</w:t>
      </w: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:rsidR="00816333" w:rsidRPr="00816333" w:rsidRDefault="00816333" w:rsidP="00816333">
      <w:pPr>
        <w:pStyle w:val="LO-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816333" w:rsidRPr="00816333" w:rsidRDefault="00816333" w:rsidP="00816333">
      <w:pPr>
        <w:pStyle w:val="LO-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6333" w:rsidRPr="00816333" w:rsidRDefault="00816333" w:rsidP="00816333">
      <w:pPr>
        <w:pStyle w:val="LO-normal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6333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 __________________________ Grad didactic ____________________________</w:t>
      </w:r>
    </w:p>
    <w:p w:rsidR="00816333" w:rsidRPr="00816333" w:rsidRDefault="00816333" w:rsidP="00816333">
      <w:pPr>
        <w:pStyle w:val="LO-normal"/>
        <w:tabs>
          <w:tab w:val="left" w:pos="396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6B0DE6" w:rsidRPr="00816333" w:rsidRDefault="006B0DE6">
      <w:pPr>
        <w:pStyle w:val="LO-normal"/>
        <w:rPr>
          <w:rFonts w:ascii="Times New Roman" w:hAnsi="Times New Roman" w:cs="Times New Roman"/>
          <w:sz w:val="28"/>
          <w:szCs w:val="28"/>
        </w:rPr>
        <w:sectPr w:rsidR="006B0DE6" w:rsidRPr="00816333" w:rsidSect="00816333">
          <w:pgSz w:w="16838" w:h="11906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299" w:charSpace="4096"/>
        </w:sectPr>
      </w:pPr>
    </w:p>
    <w:p w:rsidR="006B0DE6" w:rsidRPr="00816333" w:rsidRDefault="00816333">
      <w:pPr>
        <w:pStyle w:val="LO-normal"/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</w:rPr>
      </w:pPr>
      <w:r w:rsidRPr="00816333">
        <w:rPr>
          <w:rFonts w:ascii="Times New Roman" w:eastAsia="Times New Roman" w:hAnsi="Times New Roman" w:cs="Times New Roman"/>
          <w:b/>
        </w:rPr>
        <w:lastRenderedPageBreak/>
        <w:t>ADMINISTRAREA DISCIPLINEI</w:t>
      </w:r>
    </w:p>
    <w:p w:rsidR="006B0DE6" w:rsidRPr="00816333" w:rsidRDefault="006B0DE6">
      <w:pPr>
        <w:pStyle w:val="LO-normal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/>
      <w:bookmarkEnd w:id="0"/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6781"/>
        <w:gridCol w:w="6779"/>
      </w:tblGrid>
      <w:tr w:rsidR="006B0DE6" w:rsidRPr="00816333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6B0DE6" w:rsidRPr="00816333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6B0DE6" w:rsidRPr="00816333" w:rsidRDefault="006B0DE6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0DE6" w:rsidRPr="00816333" w:rsidRDefault="006B0DE6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6B0DE6" w:rsidRPr="00816333">
        <w:trPr>
          <w:trHeight w:val="390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Unitățile de învățare</w:t>
            </w:r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6B0DE6" w:rsidRPr="00816333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Ore la discreția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profesorului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1E (inițială)</w:t>
            </w: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46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40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(mixtă)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0DE6" w:rsidRPr="00816333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B0DE6" w:rsidRPr="00816333" w:rsidRDefault="006B0DE6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0DE6" w:rsidRPr="00816333" w:rsidRDefault="00816333">
      <w:pPr>
        <w:pStyle w:val="LO-normal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333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:rsidR="006B0DE6" w:rsidRPr="00816333" w:rsidRDefault="00816333">
      <w:pPr>
        <w:pStyle w:val="LO-normal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1fob9te"/>
      <w:bookmarkEnd w:id="1"/>
      <w:r w:rsidRPr="00816333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816333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8163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16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și resurselor </w:t>
      </w:r>
      <w:r w:rsidRPr="00816333">
        <w:rPr>
          <w:rFonts w:ascii="Times New Roman" w:eastAsia="Times New Roman" w:hAnsi="Times New Roman" w:cs="Times New Roman"/>
          <w:color w:val="000000"/>
          <w:sz w:val="24"/>
          <w:szCs w:val="24"/>
        </w:rPr>
        <w:t>educaționale disponibile, în conformitate cu prevederile curriculumului la disciplină (ediția 2019).</w:t>
      </w:r>
    </w:p>
    <w:p w:rsidR="006B0DE6" w:rsidRPr="00816333" w:rsidRDefault="006B0DE6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0DE6" w:rsidRPr="00816333" w:rsidRDefault="006B0DE6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0DE6" w:rsidRDefault="006B0DE6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333" w:rsidRDefault="00816333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333" w:rsidRDefault="00816333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333" w:rsidRDefault="00816333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333" w:rsidRPr="00816333" w:rsidRDefault="00816333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p w:rsidR="006B0DE6" w:rsidRPr="00816333" w:rsidRDefault="006B0DE6">
      <w:pPr>
        <w:pStyle w:val="LO-norma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0DE6" w:rsidRPr="00816333" w:rsidRDefault="00816333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 w:rsidRPr="0081633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</w:t>
      </w:r>
      <w:r w:rsidRPr="00816333">
        <w:rPr>
          <w:rFonts w:ascii="Times New Roman" w:eastAsia="Times New Roman" w:hAnsi="Times New Roman" w:cs="Times New Roman"/>
          <w:b/>
          <w:sz w:val="24"/>
          <w:szCs w:val="24"/>
        </w:rPr>
        <w:t>PETENȚELE SPECIFICE ȘI UNITĂŢILE DE COMPETENŢĂ PREVĂZUTE PENTRU CLASA XII-a, LS I (B1.3)</w:t>
      </w:r>
    </w:p>
    <w:tbl>
      <w:tblPr>
        <w:tblW w:w="15026" w:type="dxa"/>
        <w:tblInd w:w="-572" w:type="dxa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093"/>
        <w:gridCol w:w="11933"/>
      </w:tblGrid>
      <w:tr w:rsidR="006B0DE6" w:rsidRPr="00816333">
        <w:trPr>
          <w:trHeight w:val="426"/>
        </w:trPr>
        <w:tc>
          <w:tcPr>
            <w:tcW w:w="1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Competența lingvistică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Utilizarea resurselor lingvistice </w:t>
            </w: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formale în realizarea actelor comunicative, manifestând flexibilitate și autocontrol;</w:t>
            </w:r>
          </w:p>
        </w:tc>
      </w:tr>
      <w:tr w:rsidR="006B0DE6" w:rsidRPr="00816333">
        <w:trPr>
          <w:trHeight w:val="111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orale/audiovizuale</w:t>
            </w:r>
          </w:p>
        </w:tc>
        <w:tc>
          <w:tcPr>
            <w:tcW w:w="12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1.1. Perceperea unităților sonore și trăsăturilor fonetice specifice limbii străine în contexte alofone uzuale rostite clar și ră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spicat; 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1.2. Recunoașterea structurilor lexicale și trăsăturilor semantice studiate formulate într-un limbaj clar și uzual. 1.3; Distingerea structurilor și normelor gramaticale studiate în diverse contexte uzuale;</w:t>
            </w:r>
          </w:p>
        </w:tc>
      </w:tr>
      <w:tr w:rsidR="006B0DE6" w:rsidRPr="00816333">
        <w:trPr>
          <w:trHeight w:val="716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1.4. Respectarea normelor fonetice specifice limbii străine în diverse contexte uzuale; 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1.5. Aplicarea repertoriului lingvistic și lexical cunoscut în situații previzibile și imprevizibile; 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1.6. Implementarea cu suficientă corectitudine și control a stru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cturilor gramaticale studiate în contexte previzibile;</w:t>
            </w:r>
          </w:p>
        </w:tc>
      </w:tr>
      <w:tr w:rsidR="006B0DE6" w:rsidRPr="00816333">
        <w:trPr>
          <w:trHeight w:val="600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scrise/ audiovizuale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1.7. Argumentarea semnelor și normelor ortografie utilizate în diverse tipuri de mesaje;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1.8. Confirmarea sensului unor cuvinte și expresii fixe prin diverse mijloace lingvistice; 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1.9. Raportarea diverselor structuri gramaticale la situații familiare;</w:t>
            </w:r>
          </w:p>
        </w:tc>
      </w:tr>
      <w:tr w:rsidR="006B0DE6" w:rsidRPr="00816333">
        <w:trPr>
          <w:trHeight w:val="375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scrise/ online/ Medierea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1.10. Utilizarea cu suficientă precizie a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normelor ortografice specifice limbii străine în redactarea mesajelor;</w:t>
            </w:r>
          </w:p>
          <w:p w:rsidR="006B0DE6" w:rsidRPr="00816333" w:rsidRDefault="00816333">
            <w:pPr>
              <w:pStyle w:val="LO-normal"/>
              <w:ind w:left="441" w:hanging="42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1.11. Operarea funcțională cu structuri gramaticale specifice limbii străine în scrierea diverselor tipuri de mesaje;</w:t>
            </w:r>
          </w:p>
        </w:tc>
      </w:tr>
      <w:tr w:rsidR="006B0DE6" w:rsidRPr="00816333">
        <w:trPr>
          <w:trHeight w:val="499"/>
        </w:trPr>
        <w:tc>
          <w:tcPr>
            <w:tcW w:w="150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Competența socio-lingvistică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Actualizarea resurselor lingvistice </w:t>
            </w: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 diverse situaţii de comunicare, valorificând dimensiunea socială a limbii;</w:t>
            </w:r>
          </w:p>
        </w:tc>
      </w:tr>
      <w:tr w:rsidR="006B0DE6" w:rsidRPr="00816333">
        <w:trPr>
          <w:trHeight w:val="940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2.1. Recunoașterea actelor de vorbire utile în mesaje orale sau scrise, exprimate de interlocutor în limbaj autentic;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2.2. Inter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pretarea imaginilor, schemelor, semnelor de orientare în spațiu, însoțite de instrucțiuni detaliate;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2.3. Identificarea strategiilor de comunicare adecvate contextului social, în vederea realizării unei sarcini;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2.4. Descifrarea instrucțiunilor din divers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 tipuri de formulare;</w:t>
            </w:r>
          </w:p>
        </w:tc>
      </w:tr>
      <w:tr w:rsidR="006B0DE6" w:rsidRPr="00816333">
        <w:trPr>
          <w:trHeight w:val="646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2.5. Integrarea repertoriului sociocultural în diverse situații de comunicare, în dependență de rol și relațiile cu interlocutorii;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2.6. Utilizarea limbajului verbal și non-verbal potrivit contextului social pentru a argumenta un punct de vedere;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2.7. Adaptarea resurselor lingvistice pentru a redacta texte funcționale, în diverse scopuri de comunicare;</w:t>
            </w:r>
          </w:p>
        </w:tc>
      </w:tr>
      <w:tr w:rsidR="006B0DE6" w:rsidRPr="00816333">
        <w:trPr>
          <w:trHeight w:val="203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</w:t>
            </w: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ine</w:t>
            </w:r>
          </w:p>
        </w:tc>
        <w:tc>
          <w:tcPr>
            <w:tcW w:w="12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2.8. Inițierea și întreținerea conversațiilor utilizând un limbaj adecvat situației de comunicare pentru a realiza o sarcină comună;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2.9. Utilizarea eficientă a tehnicilor şi strategiilor de persuasiune în redactarea textelor funcționale, respectând n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ormele socioculturale, potrivite situației de comunicare;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2.10. Transferarea instrucțiunilor simple din tabele, scheme, ghiduri de utilizare, prospecte în explicații succinte, la solicitarea interlocutorului;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2.11. Traducerea și descrierea informației de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taliate din tabele, diagrame, texte informaționale, din limba maternă în limba străină studiată și viceversa;</w:t>
            </w:r>
          </w:p>
        </w:tc>
      </w:tr>
      <w:tr w:rsidR="006B0DE6" w:rsidRPr="00816333">
        <w:trPr>
          <w:trHeight w:val="463"/>
        </w:trPr>
        <w:tc>
          <w:tcPr>
            <w:tcW w:w="150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Competența pragmatică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Integrarea resurselor lingvistice în contexte cotidiene și imprevizibile, demonstrând precizie și fluență discursivă;</w:t>
            </w:r>
          </w:p>
        </w:tc>
      </w:tr>
      <w:tr w:rsidR="006B0DE6" w:rsidRPr="00816333">
        <w:trPr>
          <w:trHeight w:val="701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3.1. Înțelegerea informațiilor cheie articulate clar în emisiuni televizate;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3.2. Înțelegerea informațiilor cheie din scrisori personale/corespondenţa cu un prieten sau o cunoștinţă;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3.3. Recunoașterea sche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mei argumentative logice pentru prezentarea unei probleme de ordin cotidian;</w:t>
            </w:r>
          </w:p>
        </w:tc>
      </w:tr>
      <w:tr w:rsidR="006B0DE6" w:rsidRPr="00816333">
        <w:trPr>
          <w:trHeight w:val="1152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orale/scrise/online/ Medierea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3.4. Integrarea resurselor lingvistice, în mod flexibil, pentru a produce instrucţiuni, anunţuri de mică publicitate, pagini de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jurnal de interes personal/profesional;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3.5. Prezentarea unei experienţe legate de activități cotidiene într-un text structurat;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3.6. Conceperea unui raport scurt cu referire la desfăşurarea unei activităţi de grup/proiect individual/ activităţi cotidien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3.7. Susținerea unui argument linear simplu cu referire la subiecte variate de ordin cotidian;</w:t>
            </w:r>
          </w:p>
        </w:tc>
      </w:tr>
      <w:tr w:rsidR="006B0DE6" w:rsidRPr="00816333">
        <w:trPr>
          <w:trHeight w:val="1157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Interacțiunea orală/scrisă/ online/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br/>
            </w: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br/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3.8. Integrarea pertinentă a resurselor lingvistice în conversații spontane cu referire la subiecte cotidiene de interes general.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3.9. Participarea în interacţiuni scrise/on-line cu detalieri relevante pentru a realiza tranzacţii simple şi postări/comenta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rii despre evenimente cotidiene;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3.10. Implementarea resurselor lingvistice în schimburi de informații detaliate și cu reformulări spontane pentru depășirea impasului comunicativ;</w:t>
            </w:r>
          </w:p>
        </w:tc>
      </w:tr>
      <w:tr w:rsidR="006B0DE6" w:rsidRPr="00816333">
        <w:trPr>
          <w:trHeight w:val="107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orală/ scrisă/ online</w:t>
            </w:r>
          </w:p>
        </w:tc>
        <w:tc>
          <w:tcPr>
            <w:tcW w:w="12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3.11. Integrarea mesajelor din textele info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rmaționale bine structurate în viața cotidiană/ personală;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3.12. Explicarea detaliată a elementelor importante cu ajutorul dicționarului şi/sau altor instrumente de referință. 3.13; Rezumarea conţinutului din știri televizate şi/sau secvențe video simple,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articulate clar;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3.14. Traducerea aproximativă a textelor de complexitate medie, scrise într-un limbaj accesibil cu referire la subiecte cotidiene;</w:t>
            </w:r>
          </w:p>
        </w:tc>
      </w:tr>
      <w:tr w:rsidR="006B0DE6" w:rsidRPr="00816333">
        <w:trPr>
          <w:trHeight w:val="441"/>
        </w:trPr>
        <w:tc>
          <w:tcPr>
            <w:tcW w:w="1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Competenţa (pluri/inter)culturală</w:t>
            </w:r>
          </w:p>
          <w:p w:rsidR="006B0DE6" w:rsidRPr="00816333" w:rsidRDefault="00816333">
            <w:pPr>
              <w:pStyle w:val="LO-normal"/>
              <w:ind w:left="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Integrarea trăsăturilor specifice culturii țării alofone în contexte de comunicare interculturală, 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exprimând empatie/toleranță și acceptare a diversității culturale.</w:t>
            </w:r>
          </w:p>
        </w:tc>
      </w:tr>
      <w:tr w:rsidR="006B0DE6" w:rsidRPr="00816333">
        <w:trPr>
          <w:trHeight w:val="880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lastRenderedPageBreak/>
              <w:t>Receptarea mesajelor orale/scrise/online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4.1. Distingerea ideilor, evenimentelor- cheie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din texte literare/nonliterare contemporane pe subiecte de actualitate;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4.2. Recunoașterea aspectelor culturale pe subiecte variate de ordin personal, profesional și general specifice spațiului alofon;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4.3. Evaluarea aportului altor culturi la dezvoltare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 culturii de origine și vice versa;</w:t>
            </w:r>
          </w:p>
        </w:tc>
      </w:tr>
      <w:tr w:rsidR="006B0DE6" w:rsidRPr="00816333">
        <w:trPr>
          <w:trHeight w:val="816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orale/scrise/online/Medierea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4.4. Justificarea detaliată a identificării proprii cu personaje din texte literare/nonliterare studiate;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4.5. Organizarea resurselor lingvistice pentru a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explica/corela evenimente din texte literare/ nonliterare studiate. 4.6; Aplicarea criteriilor explicite pentru a compara aspecte culturale specifice țării alofone și țării de origine;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4.7. Argumentarea opiniei și interesului personal pentru cultura, istor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ia, limba și literatura țării alofone;</w:t>
            </w:r>
          </w:p>
        </w:tc>
      </w:tr>
      <w:tr w:rsidR="006B0DE6" w:rsidRPr="00816333">
        <w:trPr>
          <w:trHeight w:val="184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orală/scrisă/online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4.8. Explicarea reciprocă a caracteristicilor culturii de origine și culturii alofone persoanelor de diferite apartenențe culturale;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4.9. Implicarea în interacțiuni cu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reprezentanții altor culturi în cadrul școlar și comunitar, manifestând respect pentru diferențele culturale;</w:t>
            </w:r>
          </w:p>
        </w:tc>
      </w:tr>
      <w:tr w:rsidR="006B0DE6" w:rsidRPr="00816333">
        <w:trPr>
          <w:trHeight w:val="58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culturală  orală/ scrisă/online</w:t>
            </w:r>
          </w:p>
        </w:tc>
        <w:tc>
          <w:tcPr>
            <w:tcW w:w="123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4.10. Utilizarea strategiilor eficiente pentru inițierea comunicării interculturale, recunoașterea opiniilor și sentimentelor interlocutorilor, manifestând interes, empatie și atitudine pozitivă;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4.11. Remedierea comunicării interculturale în situații de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dezacord, pe subiecte familiare, cu interlocutori cooperanți; </w:t>
            </w:r>
          </w:p>
          <w:p w:rsidR="006B0DE6" w:rsidRPr="00816333" w:rsidRDefault="00816333">
            <w:pPr>
              <w:pStyle w:val="LO-normal"/>
              <w:ind w:left="441" w:hanging="4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4.12. Expunerea orală a mesajelor pe subiecte de interes personal, a informațiilor factuale și a referințelor culturale.</w:t>
            </w:r>
          </w:p>
        </w:tc>
      </w:tr>
    </w:tbl>
    <w:p w:rsidR="006B0DE6" w:rsidRPr="00816333" w:rsidRDefault="006B0DE6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6B0DE6" w:rsidRPr="00816333" w:rsidRDefault="00816333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16333">
        <w:rPr>
          <w:rFonts w:ascii="Times New Roman" w:eastAsia="Times New Roman" w:hAnsi="Times New Roman" w:cs="Times New Roman"/>
          <w:b/>
        </w:rPr>
        <w:t xml:space="preserve">PROIECTAREA DIDACTICĂ A UNITĂȚILOR DE ÎNVĂȚARE / UNITĂȚILOR DE </w:t>
      </w:r>
      <w:r w:rsidRPr="00816333">
        <w:rPr>
          <w:rFonts w:ascii="Times New Roman" w:eastAsia="Times New Roman" w:hAnsi="Times New Roman" w:cs="Times New Roman"/>
          <w:b/>
        </w:rPr>
        <w:t>CONȚINUT</w:t>
      </w:r>
    </w:p>
    <w:tbl>
      <w:tblPr>
        <w:tblW w:w="15026" w:type="dxa"/>
        <w:tblInd w:w="-572" w:type="dxa"/>
        <w:tblLook w:val="0000" w:firstRow="0" w:lastRow="0" w:firstColumn="0" w:lastColumn="0" w:noHBand="0" w:noVBand="0"/>
      </w:tblPr>
      <w:tblGrid>
        <w:gridCol w:w="994"/>
        <w:gridCol w:w="1843"/>
        <w:gridCol w:w="1416"/>
        <w:gridCol w:w="718"/>
        <w:gridCol w:w="2685"/>
        <w:gridCol w:w="1110"/>
        <w:gridCol w:w="810"/>
        <w:gridCol w:w="3892"/>
        <w:gridCol w:w="1558"/>
      </w:tblGrid>
      <w:tr w:rsidR="006B0DE6" w:rsidRPr="00816333">
        <w:trPr>
          <w:trHeight w:val="5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Unités de compétence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d`appren-</w:t>
            </w:r>
          </w:p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tissage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d/o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Contenus thématiques/ linguistiques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left="-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d’heures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Techniques et stratégies d’application et d’évaluation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6B0DE6" w:rsidRPr="00816333">
        <w:trPr>
          <w:trHeight w:val="91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Heures à la discrétion du </w:t>
            </w: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professeur</w:t>
            </w:r>
          </w:p>
          <w:p w:rsidR="006B0DE6" w:rsidRPr="00816333" w:rsidRDefault="006B0DE6">
            <w:pPr>
              <w:pStyle w:val="LO-normal"/>
              <w:keepLines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keepLines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Leçon d’introduction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Associations libres / Jeu didactique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Simulation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Sondage / Débats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5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1.8;</w:t>
            </w:r>
          </w:p>
          <w:p w:rsidR="006B0DE6" w:rsidRPr="00816333" w:rsidRDefault="00816333">
            <w:pPr>
              <w:pStyle w:val="LO-normal"/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6B0DE6" w:rsidRPr="00816333" w:rsidRDefault="00816333">
            <w:pPr>
              <w:pStyle w:val="LO-normal"/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Lines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Révision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keepLines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Lines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Dialogues / Questions–Réponses / Vrai–Faux / Jeu de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rôles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88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3.8;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initiale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 ou orale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8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3.8; 3.10.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1</w:t>
            </w:r>
          </w:p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 </w:t>
            </w: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L’univers scolaire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Dans l’univers des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jeunes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Le cube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La grappe </w:t>
            </w:r>
            <w:r w:rsidRPr="008163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Je sais - Je voudrais savoir - J`ai appris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4.1; 4.4.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Astuces et techniques d’apprentissage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/ Le cube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La grappe</w:t>
            </w:r>
            <w:r w:rsidRPr="008163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Je sais - Je voudrais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savoir- J`ai appris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L’émulation à l’école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Le cube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 /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 Je sais - Je voudrais savoir - J`ai appris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É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tude du cas 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7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4.3;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gestion du stress scolaire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Le cube/ Je sais - Je voudrais savoir - J`ai appris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88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2.7;      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Un lycée pas comme les autres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</w:rPr>
            </w:pPr>
            <w:r w:rsidRPr="00816333">
              <w:rPr>
                <w:rFonts w:ascii="Times New Roman" w:eastAsia="Times New Roman" w:hAnsi="Times New Roman" w:cs="Times New Roman"/>
              </w:rPr>
              <w:t xml:space="preserve">Le système </w:t>
            </w:r>
            <w:r w:rsidRPr="00816333">
              <w:rPr>
                <w:rFonts w:ascii="Times New Roman" w:eastAsia="Times New Roman" w:hAnsi="Times New Roman" w:cs="Times New Roman"/>
              </w:rPr>
              <w:t>d’enseignement en France et en Moldavie.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lecture /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Exercice de prononciation /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É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tude du cas/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Le cube / Discussion /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Diagramme Venn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12-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Préparer son entrée à l’Université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right="-108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/ Questions-Réponses / Présentation / Analyse / Débats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1.8;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Les mobilités européennes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Communication / Questions-Réponses / Présentation / Analyse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Le cube / Discussion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3.5;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4.6.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 livre numérique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/ Essai / Questions-Réponses / Exercices lacunaires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 2.11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4.8; 4.10.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16-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Méthode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de lecture : comment retenir plus de choses en lisant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bookmarkStart w:id="3" w:name="_heading=h.3znysh7"/>
            <w:bookmarkEnd w:id="3"/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Images / Objets / Tableau grammatical / Questions-Réponses / Exercices lacunaires / Posters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 3.10.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Leçon de synthèse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Dialogues / Questions-Réponses / Vrai–Faux / Caractérisation / Essai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49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2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right="-108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Communication / Questions-Réponses / Fiche de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remédiation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2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Les jeunes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21-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Styles de vie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Les jeunes et leurs habitudes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Tableau grammatical / Questions-Réponses / Exercices lacunaires / Posters / Description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Carte conceptuelle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succès par les yeux des jeunes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 / É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tude du cas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/ Questions-Réponses / Exercices lacunaires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8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24-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compétences du XXIe siècle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Dialogues / Questions-Réponses / Vrai–Faux / Jeu de  rôles / Caractérisation / Essai photographique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bénévolat.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</w:rPr>
            </w:pPr>
            <w:r w:rsidRPr="00816333">
              <w:rPr>
                <w:rFonts w:ascii="Times New Roman" w:eastAsia="Times New Roman" w:hAnsi="Times New Roman" w:cs="Times New Roman"/>
              </w:rPr>
              <w:t xml:space="preserve">Le </w:t>
            </w:r>
            <w:r w:rsidRPr="00816333">
              <w:rPr>
                <w:rFonts w:ascii="Times New Roman" w:eastAsia="Times New Roman" w:hAnsi="Times New Roman" w:cs="Times New Roman"/>
              </w:rPr>
              <w:t>jeune – acteur social.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Tableau grammatical / Questions-Réponses / Exercices lacunaires / Posters / Description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27-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Les loisirs des jeunes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Dialogues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Questions-Réponses / Vrai–Faux / Jeu de rôles / Caractérisation / Essai photographique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Pr="0081633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Gestion du temps : principes, outils et méthodes</w:t>
              </w:r>
            </w:hyperlink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Tableau grammatical / Questions-Réponses / Posters / Description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30-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La santé, un état de complet bien-être physique, mental et social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Le cube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La grappe </w:t>
            </w:r>
            <w:r w:rsidRPr="008163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Jeu de rôles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Commentaire / Débats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1.6;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L'alimentation au cœur de nos vies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Réponses / Exercices lacunaires / Essai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33- 34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Les troubles du comportement.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</w:rPr>
            </w:pPr>
            <w:r w:rsidRPr="00816333">
              <w:rPr>
                <w:rFonts w:ascii="Times New Roman" w:eastAsia="Times New Roman" w:hAnsi="Times New Roman" w:cs="Times New Roman"/>
              </w:rPr>
              <w:t>L'alcool. La drogue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Exercices de transformation / Fiches /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La violence chez les jeunes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Le cube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La grappe /</w:t>
            </w:r>
            <w:r w:rsidRPr="008163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Jeu de rôles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Commentaire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1.4; 1.8;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2.6; 2.9;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bienfaits du sport. Les Jeux Olympiques et Paralympiques.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Réponses à choix multiples / Fiches individuelles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2.1; 2.7;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Leçon de synthѐse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Réponses à choix multiples 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Présentation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Commentaire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1.7; 1.9;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38- 39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orale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orale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4.6; 4.8.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Unité 3 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Le monde culturel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40-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monde francophone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Réponses à choix multiples / Tableau grammatical / Fiches individuelles / Exercices de transformations, d`association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Formation des phrases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1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4.1, 4.5.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Portrait du patrimoine de la France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Audition / Questions-Réponses / Exercices lacunaires / Présentations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villes les plus belles de France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Exercices lacunaires / Posters / Description / Carte conceptuelle / Présentations / Travail en groupes, individuel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3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La France, un bouquet de régions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lacunaires / Posters / Description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left="5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45- 46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Les monuments et les musées de France</w:t>
            </w:r>
          </w:p>
          <w:p w:rsidR="006B0DE6" w:rsidRPr="00816333" w:rsidRDefault="006B0DE6">
            <w:pPr>
              <w:pStyle w:val="LO-normal"/>
              <w:ind w:left="5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Exercices lacunaires / Posters / Description / Carte conceptuelle / Présentations / Travail en groupes, individuel sur des fiches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4.4; 4.6.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La littérature française à travers les siècles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Exercices lacunaires / Description / Présentations / Travail en groupes, individuel sur des fiches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3.8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Vivre une expérience interculturelle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right="-108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Exercices lacunaires / Posters / Description / Questionnaire / Infographique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4.5; 4.10.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fêtes françaises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Réponses à choix multiples / Caractérisation / Essai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2.3; 2.9;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3.9; 3.12;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4.7;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traditions dans la famille en France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51- 52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événements culturels français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Test / Questions-Réponses / Vrai – Faux / Caractérisation / Essai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Les personnalités historiques de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France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Réponses à choix multiples / Tableau grammatical / Exercices de transformation, d`association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2.4; 2.5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personnalités qui ont contribué au patrimoine culturel français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Questions-Réponses / Discussion / Cube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4.1;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Les savants français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Réponses à choix multiples / Exercices / Présentation / Discussion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1.7; 1.9;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56- 57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innovations françaises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Lecture / Questions-Réponses / Exercices lacunaires / Posters / Description /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 Carte touristique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10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2.4; 2.5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Leçon de synthѐse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Exercices de transformation / Fiches /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4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écrite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1.7;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</w:t>
            </w: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des erreurs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Observation / Analyse / Explication / Fiche de remédiation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3.3; 3.12;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Unité 4 </w:t>
            </w:r>
          </w:p>
          <w:p w:rsidR="006B0DE6" w:rsidRPr="00816333" w:rsidRDefault="00816333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 </w:t>
            </w:r>
          </w:p>
          <w:p w:rsidR="006B0DE6" w:rsidRPr="00816333" w:rsidRDefault="00816333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L’univers familial</w:t>
            </w:r>
          </w:p>
          <w:p w:rsidR="006B0DE6" w:rsidRPr="00816333" w:rsidRDefault="006B0DE6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famille pour moi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ind w:right="-105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Réponses à choix multiples / Tableau grammatical / Fiches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individuelles / Exercices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4.4. 4.6. 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62- 63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chaleur du foyer parental. Les valeurs en famille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Présentation / Discussion / Conversation / Image / Poster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94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64- 65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diversité générationnelle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Exercices de transformation / Fiches / 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1.14;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conflit des générations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Exercices de transformation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6B0DE6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3.7; 3.13.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familles célèbres.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Réponses à choix multiples / Exercices de transformation / d'association / Commentaire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 1.10;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3.9;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4.6;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Types de familles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Questionnaire / Discussion / Cube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diversité culturelle. Défis et perspectives.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Conversation / Travail avec les images / Lecture / Traduction / Plan d’idées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Association / Travail avec les synonymes, antonymes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4.8; 4.10.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70- 71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6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 xml:space="preserve">Planifier ses </w:t>
              </w:r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vacances avec intelligence ...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7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Questions-Réponses / Description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3.7;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4.3; 4.4.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Partir en vacances en famille : des avantages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Questions-Réponses / Exercices de transformations / Caractérisation / Commentaire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3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1.7;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4.9.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Voyages insolites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Leçon de synthèse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Audition / Lecture / Questions-Réponses / Discussion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74- 75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4.8.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 5</w:t>
            </w:r>
          </w:p>
          <w:p w:rsidR="006B0DE6" w:rsidRPr="00816333" w:rsidRDefault="00816333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</w:t>
            </w: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L’univers naturel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Sauvons la planѐte !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Je sais- Je voudrais savoir-J`ai appris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/ Cube / É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tude du cas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/ Questions-Réponses / Exercices lacunaires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77- 78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Objectifs de Développement Durable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Objets / Tableau grammatical / Questions-Réponses / Posters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énergies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renouvelables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Objets / Tableau grammatical / Questions-Réponses / Exercices / Posters / Description / Carte conceptuelle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1.6;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Zéro déchets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 xml:space="preserve">Le cube / La grappe </w:t>
            </w:r>
            <w:r w:rsidRPr="008163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Jeu de rôles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Infographique / Présentation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highlight w:val="white"/>
              </w:rPr>
              <w:t>Commentaire / Débats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81- 82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8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La formation de l'écocitoyen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9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Réponses à choix multiples / Fiches individuelles / Infographique/ Carte conceptuelle / Présentations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4.6.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0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La maison écologique, l'avenir de la construction individuelle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1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Communication / Discussion / Questions-Réponses / Description / Présentation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2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Transport écologique : quel moyen de transport privilégier ?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3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Communication / Discuss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ion / Questions-Réponses / Description / Présentation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3.3; 3.11;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4.1; 4.6.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Leçon de synthèse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Questions-Réponses / Exercices de transformation / Caractérisation / Commentaire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10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3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86- 87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mixte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Projet : Le guide de l’ éco-citoyen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Projet / Présentation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70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6</w:t>
            </w:r>
          </w:p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L’univers social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88- 89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Analyse des </w:t>
            </w: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erreurs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Internet : bienfait ou méfait ?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Réponses à choix multiples / Fiches individuelles / Infographique/ Carte conceptuelle / Présentations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ind w:left="113" w:right="11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77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3.2; 3.9; 3.13.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Comment s’informer ?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Tableau grammatical / Questions-Réponses / Exercices / Posters / Description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1.1; 1.14;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3.3; 3.7; 3.13.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jeunes et les réseaux sociaux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Questions-Réponses / Caractérisation / Commentaire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1.6;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3.4; 3.8;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Médias numériques : être créatif et apprendre en s’amusant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Exercices de transformation / Fiches / 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2.2; 2.6;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3.5; 3.8.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93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médias participatifs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Exercices de transformation / Fiches / </w:t>
            </w:r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2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2.1; 2.7; 3.4; 3.10.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94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L’impact des portables sur la réussite scolaire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Questions-Réponses / Caractérisation / Commentaire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 3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3.9;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95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presse écrite en France.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Exercices de transformation / Fiches / Association / Description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1,2; 1,6;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2.8; 2.10;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96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4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Le monde du marketing et de la publicité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5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Questions-Réponses / Exercices / Posters / Description 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1,11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2.5; 2.11;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</w:t>
            </w: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4.4; 4.12.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97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6">
              <w:r w:rsidRPr="00816333">
                <w:rPr>
                  <w:rFonts w:ascii="Times New Roman" w:eastAsia="Times New Roman" w:hAnsi="Times New Roman" w:cs="Times New Roman"/>
                  <w:color w:val="00000A"/>
                  <w:sz w:val="24"/>
                  <w:szCs w:val="24"/>
                </w:rPr>
                <w:t>La digitalisation, ses avantages et ses outils</w:t>
              </w:r>
            </w:hyperlink>
          </w:p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hyperlink r:id="rId17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Questions-Réponses / Exercices de transformation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Caractérisation / Commentaire / Essai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1.9; 1.11;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4.4; 4.8.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98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écrite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1.6;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2.5; 2.7;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3.13;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99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81633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Communication / Questions-Réponses / Présentation / Analyse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6B0DE6" w:rsidRPr="00816333">
        <w:trPr>
          <w:trHeight w:val="63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3.4; 3.7;</w:t>
            </w:r>
          </w:p>
          <w:p w:rsidR="006B0DE6" w:rsidRPr="00816333" w:rsidRDefault="00816333">
            <w:pPr>
              <w:pStyle w:val="LO-normal"/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>4.8; 4.10.</w:t>
            </w: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100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numérique au service de l'apprentissage des élèves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816333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Questions-Réponses / Exercices de transformation / Caractéristiques / </w:t>
            </w:r>
            <w:r w:rsidRPr="0081633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Commentaire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DE6" w:rsidRPr="00816333" w:rsidRDefault="006B0DE6">
            <w:pPr>
              <w:pStyle w:val="LO-normal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6B0DE6" w:rsidRPr="00816333" w:rsidRDefault="006B0DE6">
      <w:pPr>
        <w:pStyle w:val="LO-normal"/>
        <w:rPr>
          <w:rFonts w:ascii="Times New Roman" w:eastAsia="Times New Roman" w:hAnsi="Times New Roman" w:cs="Times New Roman"/>
        </w:rPr>
      </w:pPr>
    </w:p>
    <w:p w:rsidR="006B0DE6" w:rsidRPr="00816333" w:rsidRDefault="006B0DE6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6B0DE6" w:rsidRPr="00816333">
      <w:pgSz w:w="16838" w:h="11906" w:orient="landscape"/>
      <w:pgMar w:top="851" w:right="1440" w:bottom="567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E6"/>
    <w:rsid w:val="006B0DE6"/>
    <w:rsid w:val="0081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09599-FFDA-4F52-9A22-2D77302B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LO-normal"/>
    <w:next w:val="LO-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LO-normal"/>
    <w:next w:val="LO-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LO-normal"/>
    <w:next w:val="LO-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pPr>
      <w:spacing w:line="276" w:lineRule="auto"/>
    </w:pPr>
  </w:style>
  <w:style w:type="paragraph" w:styleId="a7">
    <w:name w:val="Title"/>
    <w:basedOn w:val="LO-normal"/>
    <w:next w:val="LO-normal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see.fr/doc/comm_0588-8018_2003_num_74_1_2131" TargetMode="External"/><Relationship Id="rId13" Type="http://schemas.openxmlformats.org/officeDocument/2006/relationships/hyperlink" Target="https://climate.selectra.com/fr/empreinte-carbone/transpor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rgule.lu/lifestyle/comment-planifier-ses-vacances-avec-lintelligence-artificielle/2261731.html" TargetMode="External"/><Relationship Id="rId12" Type="http://schemas.openxmlformats.org/officeDocument/2006/relationships/hyperlink" Target="https://climate.selectra.com/fr/empreinte-carbone/transport" TargetMode="External"/><Relationship Id="rId17" Type="http://schemas.openxmlformats.org/officeDocument/2006/relationships/hyperlink" Target="https://www.alphalives.com/digitalis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lphalives.com/digitalisatio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virgule.lu/lifestyle/comment-planifier-ses-vacances-avec-lintelligence-artificielle/2261731.html" TargetMode="External"/><Relationship Id="rId11" Type="http://schemas.openxmlformats.org/officeDocument/2006/relationships/hyperlink" Target="https://www.laprimeenergie.fr/les-travaux/les-travaux-deconomies-denergie/la-maison-ecologique" TargetMode="External"/><Relationship Id="rId5" Type="http://schemas.openxmlformats.org/officeDocument/2006/relationships/hyperlink" Target="https://www.manager-go.com/efficacite-professionnelle/gestion-du-temps.htm" TargetMode="External"/><Relationship Id="rId15" Type="http://schemas.openxmlformats.org/officeDocument/2006/relationships/hyperlink" Target="https://www.studyrama.com/formations/specialites/publicite-marketing/le-monde-du-marketing-et-de-la-publicite-86110" TargetMode="External"/><Relationship Id="rId10" Type="http://schemas.openxmlformats.org/officeDocument/2006/relationships/hyperlink" Target="https://www.laprimeenergie.fr/les-travaux/les-travaux-deconomies-denergie/la-maison-ecologiqu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ersee.fr/doc/comm_0588-8018_2003_num_74_1_2131" TargetMode="External"/><Relationship Id="rId14" Type="http://schemas.openxmlformats.org/officeDocument/2006/relationships/hyperlink" Target="https://www.studyrama.com/formations/specialites/publicite-marketing/le-monde-du-marketing-et-de-la-publicite-86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/aR45wgx9QKOvC5Ct/ekywLQejw==">CgMxLjAyCWguMzBqMHpsbDIJaC4xZm9iOXRlMgloLjN6bnlzaDc4AHIhMU50ZG1YZzEyeWlBTzhUQzZRTjI1NXRQZjFreVRsNllu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3667</Words>
  <Characters>20907</Characters>
  <Application>Microsoft Office Word</Application>
  <DocSecurity>0</DocSecurity>
  <Lines>174</Lines>
  <Paragraphs>49</Paragraphs>
  <ScaleCrop>false</ScaleCrop>
  <Company/>
  <LinksUpToDate>false</LinksUpToDate>
  <CharactersWithSpaces>24525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2</cp:revision>
  <dcterms:created xsi:type="dcterms:W3CDTF">2024-02-15T16:57:00Z</dcterms:created>
  <dcterms:modified xsi:type="dcterms:W3CDTF">2024-04-28T16:32:00Z</dcterms:modified>
  <dc:language>en-US</dc:language>
</cp:coreProperties>
</file>