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Projet didactique 9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Langue française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Classe: IX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perscript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/ A2+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Temps: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45 min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Unité 6: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Mon univers social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Leçon 9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«La génération clic». La bibliothèque digitale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Type: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Leçon mixte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Competențe specifice: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CS1, CS2, CS3, CS4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Unități de competență: 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Identificarea structurilor gramaticale simple, specifice limbii străine, în contexte previzibile.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1.10. Recunoașterea structurilor sintactice și formelor gramaticale simple, specifice limbii străine, dintr-un repertoriu uzual.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Identificarea informațiilor cheie prezentate linear în contexte sociale de interes nemijlocit al elevului.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2.7. Producerea mesajelor în mod corespunzător situațiilor comunicative simple.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Identificarea prin audiere/lectură/ vizionare a informațiilor detaliate din mesaje scrise, formulate simplu și clar, referitoare la situații din viața cotidiană.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Organizarea logică a structurilor lingvistice pentru a produce mesaje orale și scrise referitoare la activități cotidiene.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3.7. Parafrazarea informațiilor cheie dintr-un text necunoscut interlocutorului.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4.6. Organizarea cunoștințelor culturale și a unor norme de comportament pentru a participa la schimburi sociale simple pe subiecte cotidiene.</w:t>
      </w:r>
    </w:p>
    <w:p w:rsidR="00000000" w:rsidDel="00000000" w:rsidP="00000000" w:rsidRDefault="00000000" w:rsidRPr="00000000" w14:paraId="00000012">
      <w:pPr>
        <w:spacing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Objectifs opérationnels: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À la fin de la leçon l’élève sera capable de:</w:t>
      </w:r>
    </w:p>
    <w:p w:rsidR="00000000" w:rsidDel="00000000" w:rsidP="00000000" w:rsidRDefault="00000000" w:rsidRPr="00000000" w14:paraId="0000001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O1 -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Analyser l'impact des bibliothèques numériques sur la manière dont l'information est accessible et partagée dans La Génération Clic.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O2 -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Comprendre ce qu'elles sont et comment elles diffèrent des bibliothèques traditionnelles.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O3 - Identifier l’impact social des bibliothèques numériques comment elles affectent l’apprentissage et l’interaction sociale entre pairs.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O4 - Déchiffrer les sigles et les acronymes présents dans l’internet. 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25.0" w:type="dxa"/>
        <w:jc w:val="left"/>
        <w:tblInd w:w="-25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05"/>
        <w:gridCol w:w="1215"/>
        <w:gridCol w:w="4470"/>
        <w:gridCol w:w="1005"/>
        <w:gridCol w:w="1830"/>
        <w:tblGridChange w:id="0">
          <w:tblGrid>
            <w:gridCol w:w="1905"/>
            <w:gridCol w:w="1215"/>
            <w:gridCol w:w="4470"/>
            <w:gridCol w:w="1005"/>
            <w:gridCol w:w="18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Étapes d’enseignement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Objectifs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Approche actionnelle / Déroulement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Temps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Technologie didactique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Evocation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Vérification du devoir.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6">
              <w:r w:rsidDel="00000000" w:rsidR="00000000" w:rsidRPr="00000000">
                <w:rPr>
                  <w:color w:val="0000ee"/>
                  <w:u w:val="single"/>
                  <w:shd w:fill="auto" w:val="clear"/>
                  <w:rtl w:val="0"/>
                </w:rPr>
                <w:t xml:space="preserve">Les NTIC, c'est quoi ? (définition, aide, lexique, tuto, explication)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Quels sont les atouts des TIC?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Vidéo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Activité frontale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Réalisation du sens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annonce le sujet de la leçon.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Pourquoi on dit que vous êtes la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génération clic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?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Lisez les documents proposés et dites votre opinion envers l’information obtenue.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Repérez le champ lexical des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TIC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et la famille du mot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CLIC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Transformez les phrases nominales du document B en phrases verbales.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Relisez le document C et terminez les phrases (ex.4).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Reformulez les phrases à l'aide du vocabulaire des documents et de la lexicothèque (ex.6).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color w:val="0000ee"/>
                  <w:u w:val="single"/>
                  <w:shd w:fill="auto" w:val="clear"/>
                  <w:rtl w:val="0"/>
                </w:rPr>
                <w:t xml:space="preserve">Méthode de mémorisation par des acronymes et sigles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Déchiffrez les sigles et les acronymes proposés (ex.10).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 min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min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 min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Activité frontale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Lecture à haute voix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Exercice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Lecture expressive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Exercice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Réflexion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Traduisez les fragments proposés (ex.12).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Traduction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Extension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Devoir à la maison: Écrivez 4 avantages et inconvénients des TIC. Justifiez votre réponse.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Exercice</w:t>
            </w:r>
          </w:p>
          <w:p w:rsidR="00000000" w:rsidDel="00000000" w:rsidP="00000000" w:rsidRDefault="00000000" w:rsidRPr="00000000" w14:paraId="0000006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Justification</w:t>
            </w:r>
          </w:p>
        </w:tc>
      </w:tr>
    </w:tbl>
    <w:p w:rsidR="00000000" w:rsidDel="00000000" w:rsidP="00000000" w:rsidRDefault="00000000" w:rsidRPr="00000000" w14:paraId="00000069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850.3937007874016" w:left="1133.8582677165355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Bt8WVOq8D6s" TargetMode="External"/><Relationship Id="rId7" Type="http://schemas.openxmlformats.org/officeDocument/2006/relationships/hyperlink" Target="https://www.youtube.com/watch?v=9IaeZoO0Y0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